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B5B" w:rsidRPr="00247B5B" w:rsidRDefault="00247B5B" w:rsidP="00247B5B">
      <w:pPr>
        <w:jc w:val="center"/>
        <w:rPr>
          <w:rFonts w:eastAsia="Calibri" w:cs="Times New Roman"/>
          <w:b/>
          <w:szCs w:val="24"/>
        </w:rPr>
      </w:pPr>
      <w:bookmarkStart w:id="0" w:name="_Toc81823424"/>
      <w:r w:rsidRPr="00247B5B">
        <w:rPr>
          <w:rFonts w:eastAsia="Calibri" w:cs="Times New Roman"/>
          <w:b/>
          <w:szCs w:val="24"/>
        </w:rPr>
        <w:t>EFFECTS OF INTEREST RATE CAPPING ON FINANCIAL PERFORMANCE OF COMMERCIAL BANKS IN KENYA</w:t>
      </w:r>
    </w:p>
    <w:p w:rsidR="00247B5B" w:rsidRPr="00247B5B" w:rsidRDefault="00247B5B" w:rsidP="00247B5B">
      <w:pPr>
        <w:jc w:val="center"/>
        <w:rPr>
          <w:rFonts w:eastAsia="Calibri" w:cs="Times New Roman"/>
          <w:b/>
          <w:szCs w:val="24"/>
        </w:rPr>
      </w:pPr>
    </w:p>
    <w:p w:rsidR="00247B5B" w:rsidRPr="00247B5B" w:rsidRDefault="00247B5B" w:rsidP="00247B5B">
      <w:pPr>
        <w:jc w:val="center"/>
        <w:rPr>
          <w:rFonts w:eastAsia="Calibri" w:cs="Times New Roman"/>
          <w:b/>
          <w:szCs w:val="24"/>
        </w:rPr>
      </w:pPr>
    </w:p>
    <w:p w:rsidR="00247B5B" w:rsidRPr="00247B5B" w:rsidRDefault="00247B5B" w:rsidP="00247B5B">
      <w:pPr>
        <w:jc w:val="center"/>
        <w:rPr>
          <w:rFonts w:eastAsia="Calibri" w:cs="Times New Roman"/>
          <w:b/>
          <w:szCs w:val="24"/>
        </w:rPr>
      </w:pPr>
    </w:p>
    <w:p w:rsidR="00247B5B" w:rsidRPr="00247B5B" w:rsidRDefault="00247B5B" w:rsidP="00247B5B">
      <w:pPr>
        <w:jc w:val="center"/>
        <w:rPr>
          <w:rFonts w:eastAsia="Calibri" w:cs="Times New Roman"/>
          <w:b/>
          <w:szCs w:val="24"/>
        </w:rPr>
      </w:pPr>
    </w:p>
    <w:p w:rsidR="00247B5B" w:rsidRPr="00247B5B" w:rsidRDefault="0006230D" w:rsidP="00247B5B">
      <w:pPr>
        <w:jc w:val="center"/>
        <w:rPr>
          <w:rFonts w:eastAsia="Calibri" w:cs="Times New Roman"/>
          <w:b/>
          <w:szCs w:val="24"/>
        </w:rPr>
      </w:pPr>
      <w:r>
        <w:rPr>
          <w:rFonts w:eastAsia="Calibri" w:cs="Times New Roman"/>
          <w:b/>
          <w:szCs w:val="24"/>
        </w:rPr>
        <w:t>SOLOMON NGUYO MWANTHI</w:t>
      </w:r>
    </w:p>
    <w:p w:rsidR="00247B5B" w:rsidRPr="00247B5B" w:rsidRDefault="00247B5B" w:rsidP="00247B5B">
      <w:pPr>
        <w:jc w:val="center"/>
        <w:rPr>
          <w:rFonts w:eastAsia="Calibri" w:cs="Times New Roman"/>
          <w:b/>
          <w:szCs w:val="24"/>
        </w:rPr>
      </w:pPr>
      <w:r w:rsidRPr="00247B5B">
        <w:rPr>
          <w:rFonts w:eastAsia="Calibri" w:cs="Times New Roman"/>
          <w:b/>
          <w:szCs w:val="24"/>
        </w:rPr>
        <w:t>BBM/G/10/17/18</w:t>
      </w:r>
    </w:p>
    <w:p w:rsidR="00A10D38" w:rsidRDefault="00A10D38" w:rsidP="00A10D38">
      <w:pPr>
        <w:jc w:val="center"/>
        <w:rPr>
          <w:rFonts w:cs="Times New Roman"/>
          <w:b/>
          <w:szCs w:val="24"/>
        </w:rPr>
      </w:pPr>
      <w:r>
        <w:rPr>
          <w:rFonts w:cs="Times New Roman"/>
          <w:b/>
          <w:szCs w:val="24"/>
        </w:rPr>
        <w:t>A RESEARCH PROJECT SUBMITTED IN PARTIAL FULFILLMENT OF REQUIREMENTS FOR THE AWARD OF BACHELOR DEGREE IN BUSINESS MANAGEMENT</w:t>
      </w:r>
    </w:p>
    <w:p w:rsidR="00A10D38" w:rsidRDefault="00A10D38" w:rsidP="00A10D38">
      <w:pPr>
        <w:jc w:val="center"/>
        <w:rPr>
          <w:rFonts w:cs="Times New Roman"/>
          <w:b/>
          <w:szCs w:val="24"/>
        </w:rPr>
      </w:pPr>
    </w:p>
    <w:p w:rsidR="00A10D38" w:rsidRDefault="00A10D38" w:rsidP="00A10D38">
      <w:pPr>
        <w:jc w:val="center"/>
        <w:rPr>
          <w:rFonts w:cs="Times New Roman"/>
          <w:b/>
          <w:szCs w:val="24"/>
        </w:rPr>
      </w:pPr>
      <w:r>
        <w:rPr>
          <w:rFonts w:cs="Times New Roman"/>
          <w:b/>
          <w:szCs w:val="24"/>
        </w:rPr>
        <w:t>DEPARTMENT OF BUSINESS</w:t>
      </w:r>
    </w:p>
    <w:p w:rsidR="00A10D38" w:rsidRDefault="00A10D38" w:rsidP="00A10D38">
      <w:pPr>
        <w:jc w:val="center"/>
        <w:rPr>
          <w:rFonts w:cs="Times New Roman"/>
          <w:b/>
          <w:szCs w:val="24"/>
        </w:rPr>
      </w:pPr>
      <w:r>
        <w:rPr>
          <w:rFonts w:cs="Times New Roman"/>
          <w:b/>
          <w:szCs w:val="24"/>
        </w:rPr>
        <w:t>MARIST INTERNATIONAL UNIVERSITY COLLEGE (MIUC)</w:t>
      </w:r>
    </w:p>
    <w:p w:rsidR="00A10D38" w:rsidRDefault="00A10D38" w:rsidP="00A10D38">
      <w:pPr>
        <w:jc w:val="center"/>
        <w:rPr>
          <w:rFonts w:cs="Times New Roman"/>
          <w:b/>
          <w:szCs w:val="24"/>
        </w:rPr>
      </w:pPr>
      <w:r>
        <w:rPr>
          <w:rFonts w:cs="Times New Roman"/>
          <w:b/>
          <w:szCs w:val="24"/>
        </w:rPr>
        <w:t>A constituent College of the Catholic University of Eastern Africa</w:t>
      </w:r>
    </w:p>
    <w:p w:rsidR="00A10D38" w:rsidRDefault="00A10D38" w:rsidP="00A10D38">
      <w:pPr>
        <w:jc w:val="center"/>
        <w:rPr>
          <w:rFonts w:cs="Times New Roman"/>
          <w:b/>
          <w:szCs w:val="24"/>
        </w:rPr>
      </w:pPr>
    </w:p>
    <w:p w:rsidR="00A10D38" w:rsidRDefault="00A10D38" w:rsidP="00A10D38">
      <w:pPr>
        <w:jc w:val="center"/>
        <w:rPr>
          <w:rFonts w:cs="Times New Roman"/>
          <w:b/>
          <w:szCs w:val="24"/>
        </w:rPr>
      </w:pPr>
      <w:r>
        <w:rPr>
          <w:rFonts w:cs="Times New Roman"/>
          <w:b/>
          <w:szCs w:val="24"/>
        </w:rPr>
        <w:t>NAIROBI-KENYA</w:t>
      </w:r>
    </w:p>
    <w:p w:rsidR="00A10D38" w:rsidRDefault="00A10D38" w:rsidP="00A10D38">
      <w:pPr>
        <w:jc w:val="center"/>
        <w:rPr>
          <w:rFonts w:cs="Times New Roman"/>
          <w:b/>
          <w:szCs w:val="24"/>
        </w:rPr>
      </w:pPr>
    </w:p>
    <w:p w:rsidR="00A10D38" w:rsidRDefault="00A10D38" w:rsidP="00A10D38">
      <w:pPr>
        <w:jc w:val="center"/>
        <w:rPr>
          <w:rFonts w:cs="Times New Roman"/>
          <w:b/>
          <w:szCs w:val="24"/>
        </w:rPr>
        <w:sectPr w:rsidR="00A10D38" w:rsidSect="004F3D6F">
          <w:footerReference w:type="default" r:id="rId8"/>
          <w:pgSz w:w="12240" w:h="15840"/>
          <w:pgMar w:top="1440" w:right="1440" w:bottom="1440" w:left="1440" w:header="720" w:footer="720" w:gutter="0"/>
          <w:cols w:space="720"/>
          <w:titlePg/>
          <w:docGrid w:linePitch="360"/>
        </w:sectPr>
      </w:pPr>
      <w:r>
        <w:rPr>
          <w:rFonts w:cs="Times New Roman"/>
          <w:b/>
          <w:szCs w:val="24"/>
        </w:rPr>
        <w:t>2022</w:t>
      </w:r>
    </w:p>
    <w:p w:rsidR="00D0549F" w:rsidRDefault="00D0549F" w:rsidP="00D0549F">
      <w:pPr>
        <w:pStyle w:val="Heading1"/>
      </w:pPr>
      <w:bookmarkStart w:id="1" w:name="_Toc112666395"/>
      <w:r>
        <w:lastRenderedPageBreak/>
        <w:t>DECLARATION AND RECOMMENDATION</w:t>
      </w:r>
      <w:bookmarkEnd w:id="1"/>
    </w:p>
    <w:p w:rsidR="00D0549F" w:rsidRPr="00FD0F5E" w:rsidRDefault="00D0549F" w:rsidP="00D0549F">
      <w:pPr>
        <w:pStyle w:val="Heading1"/>
        <w:jc w:val="left"/>
        <w:rPr>
          <w:rFonts w:eastAsia="Times New Roman" w:cs="Times New Roman"/>
          <w:szCs w:val="24"/>
        </w:rPr>
      </w:pPr>
      <w:bookmarkStart w:id="2" w:name="_Toc65921021"/>
      <w:bookmarkStart w:id="3" w:name="_Toc111658782"/>
      <w:bookmarkStart w:id="4" w:name="_Toc112666396"/>
      <w:r w:rsidRPr="00FD0F5E">
        <w:rPr>
          <w:rFonts w:eastAsia="Times New Roman" w:cs="Times New Roman"/>
          <w:szCs w:val="24"/>
        </w:rPr>
        <w:t>DECLARATION</w:t>
      </w:r>
      <w:bookmarkEnd w:id="2"/>
      <w:bookmarkEnd w:id="3"/>
      <w:bookmarkEnd w:id="4"/>
    </w:p>
    <w:p w:rsidR="00D0549F" w:rsidRPr="00AC33AE" w:rsidRDefault="00D0549F" w:rsidP="00D0549F">
      <w:pPr>
        <w:spacing w:before="120" w:after="120" w:line="360" w:lineRule="auto"/>
        <w:rPr>
          <w:rFonts w:eastAsia="Times New Roman" w:cs="Times New Roman"/>
          <w:szCs w:val="24"/>
        </w:rPr>
      </w:pPr>
      <w:r w:rsidRPr="00FD0F5E">
        <w:rPr>
          <w:rFonts w:eastAsia="Times New Roman" w:cs="Times New Roman"/>
          <w:szCs w:val="24"/>
        </w:rPr>
        <w:t>I, the undersigned, declare that this research project is my original work and that it has not been presented in any other of university or institution for academic examination. I further declare that all sources of information used have been duly acknowledged.</w:t>
      </w:r>
    </w:p>
    <w:p w:rsidR="00CB682B" w:rsidRPr="00291E3D" w:rsidRDefault="00CB682B" w:rsidP="00CB682B">
      <w:pPr>
        <w:rPr>
          <w:rFonts w:cs="Times New Roman"/>
          <w:b/>
          <w:bCs/>
          <w:szCs w:val="24"/>
          <w:shd w:val="clear" w:color="auto" w:fill="FFFFFF"/>
        </w:rPr>
      </w:pPr>
      <w:r w:rsidRPr="00291E3D">
        <w:rPr>
          <w:rFonts w:cs="Times New Roman"/>
          <w:b/>
          <w:bCs/>
          <w:szCs w:val="24"/>
          <w:shd w:val="clear" w:color="auto" w:fill="FFFFFF"/>
        </w:rPr>
        <w:t>MWANTHI SOLOMON NGUYO</w:t>
      </w:r>
    </w:p>
    <w:p w:rsidR="00CB682B" w:rsidRPr="00291E3D" w:rsidRDefault="00CB682B" w:rsidP="00CB682B">
      <w:pPr>
        <w:rPr>
          <w:rFonts w:cs="Times New Roman"/>
          <w:b/>
          <w:szCs w:val="24"/>
        </w:rPr>
      </w:pPr>
      <w:r w:rsidRPr="00291E3D">
        <w:rPr>
          <w:rFonts w:cs="Times New Roman"/>
          <w:b/>
          <w:szCs w:val="24"/>
          <w:shd w:val="clear" w:color="auto" w:fill="FFFFFF"/>
        </w:rPr>
        <w:t>BBM/G/10/17/18</w:t>
      </w:r>
    </w:p>
    <w:p w:rsidR="00D0549F" w:rsidRPr="00FD0F5E" w:rsidRDefault="00D0549F" w:rsidP="00D0549F">
      <w:pPr>
        <w:widowControl w:val="0"/>
        <w:autoSpaceDE w:val="0"/>
        <w:autoSpaceDN w:val="0"/>
        <w:adjustRightInd w:val="0"/>
        <w:spacing w:line="240" w:lineRule="auto"/>
        <w:rPr>
          <w:rFonts w:cs="Times New Roman"/>
          <w:b/>
          <w:bCs/>
          <w:szCs w:val="24"/>
        </w:rPr>
      </w:pPr>
      <w:r w:rsidRPr="00FD0F5E">
        <w:rPr>
          <w:rFonts w:cs="Times New Roman"/>
          <w:b/>
          <w:bCs/>
          <w:szCs w:val="24"/>
        </w:rPr>
        <w:t>Signature ....................................................</w:t>
      </w:r>
      <w:r w:rsidRPr="00FD0F5E">
        <w:rPr>
          <w:rFonts w:cs="Times New Roman"/>
          <w:b/>
          <w:bCs/>
          <w:szCs w:val="24"/>
        </w:rPr>
        <w:tab/>
      </w:r>
      <w:r w:rsidRPr="00FD0F5E">
        <w:rPr>
          <w:rFonts w:cs="Times New Roman"/>
          <w:b/>
          <w:bCs/>
          <w:szCs w:val="24"/>
        </w:rPr>
        <w:tab/>
      </w:r>
      <w:r w:rsidRPr="00FD0F5E">
        <w:rPr>
          <w:rFonts w:cs="Times New Roman"/>
          <w:b/>
          <w:bCs/>
          <w:szCs w:val="24"/>
        </w:rPr>
        <w:tab/>
        <w:t>Date ....................................</w:t>
      </w:r>
    </w:p>
    <w:p w:rsidR="00D0549F" w:rsidRPr="00FD0F5E" w:rsidRDefault="00D0549F" w:rsidP="00D0549F">
      <w:pPr>
        <w:widowControl w:val="0"/>
        <w:autoSpaceDE w:val="0"/>
        <w:autoSpaceDN w:val="0"/>
        <w:adjustRightInd w:val="0"/>
        <w:spacing w:line="240" w:lineRule="auto"/>
        <w:rPr>
          <w:rFonts w:cs="Times New Roman"/>
          <w:szCs w:val="24"/>
        </w:rPr>
      </w:pPr>
    </w:p>
    <w:p w:rsidR="00D0549F" w:rsidRPr="00FD0F5E" w:rsidRDefault="00D0549F" w:rsidP="00D0549F">
      <w:pPr>
        <w:widowControl w:val="0"/>
        <w:autoSpaceDE w:val="0"/>
        <w:autoSpaceDN w:val="0"/>
        <w:adjustRightInd w:val="0"/>
        <w:spacing w:line="240" w:lineRule="auto"/>
        <w:rPr>
          <w:rFonts w:cs="Times New Roman"/>
          <w:szCs w:val="24"/>
        </w:rPr>
      </w:pPr>
    </w:p>
    <w:p w:rsidR="00D0549F" w:rsidRPr="00FD0F5E" w:rsidRDefault="00D0549F" w:rsidP="00D0549F">
      <w:pPr>
        <w:widowControl w:val="0"/>
        <w:autoSpaceDE w:val="0"/>
        <w:autoSpaceDN w:val="0"/>
        <w:adjustRightInd w:val="0"/>
        <w:spacing w:line="240" w:lineRule="auto"/>
        <w:rPr>
          <w:rFonts w:cs="Times New Roman"/>
          <w:b/>
          <w:bCs/>
          <w:szCs w:val="24"/>
        </w:rPr>
      </w:pPr>
      <w:r w:rsidRPr="00FD0F5E">
        <w:rPr>
          <w:rFonts w:cs="Times New Roman"/>
          <w:b/>
          <w:bCs/>
          <w:szCs w:val="24"/>
        </w:rPr>
        <w:t>SUPERVISOR</w:t>
      </w:r>
    </w:p>
    <w:p w:rsidR="00D0549F" w:rsidRPr="00FD0F5E" w:rsidRDefault="00D0549F" w:rsidP="00D0549F">
      <w:pPr>
        <w:widowControl w:val="0"/>
        <w:autoSpaceDE w:val="0"/>
        <w:autoSpaceDN w:val="0"/>
        <w:adjustRightInd w:val="0"/>
        <w:spacing w:line="240" w:lineRule="auto"/>
        <w:rPr>
          <w:rFonts w:cs="Times New Roman"/>
          <w:szCs w:val="24"/>
        </w:rPr>
      </w:pPr>
      <w:r w:rsidRPr="00FD0F5E">
        <w:rPr>
          <w:rFonts w:cs="Times New Roman"/>
          <w:szCs w:val="24"/>
        </w:rPr>
        <w:t>This research project has been submitted for examination with my approval as the University supervisor.</w:t>
      </w:r>
    </w:p>
    <w:p w:rsidR="00D0549F" w:rsidRPr="00FD0F5E" w:rsidRDefault="00D0549F" w:rsidP="00D0549F">
      <w:pPr>
        <w:widowControl w:val="0"/>
        <w:autoSpaceDE w:val="0"/>
        <w:autoSpaceDN w:val="0"/>
        <w:adjustRightInd w:val="0"/>
        <w:spacing w:line="240" w:lineRule="auto"/>
        <w:rPr>
          <w:rFonts w:cs="Times New Roman"/>
          <w:b/>
          <w:bCs/>
          <w:szCs w:val="24"/>
        </w:rPr>
      </w:pPr>
    </w:p>
    <w:p w:rsidR="00D0549F" w:rsidRDefault="00D0549F" w:rsidP="00D0549F">
      <w:pPr>
        <w:widowControl w:val="0"/>
        <w:autoSpaceDE w:val="0"/>
        <w:autoSpaceDN w:val="0"/>
        <w:adjustRightInd w:val="0"/>
        <w:spacing w:line="240" w:lineRule="auto"/>
        <w:rPr>
          <w:rFonts w:cs="Times New Roman"/>
          <w:b/>
          <w:bCs/>
          <w:szCs w:val="24"/>
        </w:rPr>
      </w:pPr>
      <w:r>
        <w:rPr>
          <w:rFonts w:cs="Times New Roman"/>
          <w:b/>
          <w:bCs/>
          <w:szCs w:val="24"/>
        </w:rPr>
        <w:t>VIVYANNE OMIRA</w:t>
      </w:r>
    </w:p>
    <w:p w:rsidR="00D0549F" w:rsidRPr="00FD0F5E" w:rsidRDefault="00D0549F" w:rsidP="00D0549F">
      <w:pPr>
        <w:widowControl w:val="0"/>
        <w:autoSpaceDE w:val="0"/>
        <w:autoSpaceDN w:val="0"/>
        <w:adjustRightInd w:val="0"/>
        <w:spacing w:line="240" w:lineRule="auto"/>
        <w:rPr>
          <w:rFonts w:cs="Times New Roman"/>
          <w:b/>
          <w:bCs/>
          <w:szCs w:val="24"/>
        </w:rPr>
      </w:pPr>
    </w:p>
    <w:p w:rsidR="00D0549F" w:rsidRPr="00FD0F5E" w:rsidRDefault="00D0549F" w:rsidP="00D0549F">
      <w:pPr>
        <w:widowControl w:val="0"/>
        <w:autoSpaceDE w:val="0"/>
        <w:autoSpaceDN w:val="0"/>
        <w:adjustRightInd w:val="0"/>
        <w:spacing w:line="240" w:lineRule="auto"/>
        <w:rPr>
          <w:rFonts w:cs="Times New Roman"/>
          <w:b/>
          <w:bCs/>
          <w:szCs w:val="24"/>
        </w:rPr>
      </w:pPr>
      <w:r w:rsidRPr="00FD0F5E">
        <w:rPr>
          <w:rFonts w:cs="Times New Roman"/>
          <w:b/>
          <w:bCs/>
          <w:szCs w:val="24"/>
        </w:rPr>
        <w:t>Signature ....................................................</w:t>
      </w:r>
      <w:r w:rsidRPr="00FD0F5E">
        <w:rPr>
          <w:rFonts w:cs="Times New Roman"/>
          <w:b/>
          <w:bCs/>
          <w:szCs w:val="24"/>
        </w:rPr>
        <w:tab/>
      </w:r>
      <w:r w:rsidRPr="00FD0F5E">
        <w:rPr>
          <w:rFonts w:cs="Times New Roman"/>
          <w:b/>
          <w:bCs/>
          <w:szCs w:val="24"/>
        </w:rPr>
        <w:tab/>
      </w:r>
      <w:r w:rsidRPr="00FD0F5E">
        <w:rPr>
          <w:rFonts w:cs="Times New Roman"/>
          <w:b/>
          <w:bCs/>
          <w:szCs w:val="24"/>
        </w:rPr>
        <w:tab/>
        <w:t>Date ....................................</w:t>
      </w:r>
    </w:p>
    <w:p w:rsidR="00D0549F" w:rsidRDefault="00D0549F" w:rsidP="00D0549F">
      <w:pPr>
        <w:widowControl w:val="0"/>
        <w:autoSpaceDE w:val="0"/>
        <w:autoSpaceDN w:val="0"/>
        <w:adjustRightInd w:val="0"/>
        <w:spacing w:line="240" w:lineRule="auto"/>
        <w:rPr>
          <w:rFonts w:cs="Times New Roman"/>
          <w:szCs w:val="24"/>
        </w:rPr>
      </w:pPr>
    </w:p>
    <w:p w:rsidR="00D0549F" w:rsidRPr="00AC33AE" w:rsidRDefault="00D0549F" w:rsidP="00D0549F">
      <w:pPr>
        <w:widowControl w:val="0"/>
        <w:autoSpaceDE w:val="0"/>
        <w:autoSpaceDN w:val="0"/>
        <w:adjustRightInd w:val="0"/>
        <w:spacing w:line="240" w:lineRule="auto"/>
        <w:rPr>
          <w:rFonts w:cs="Times New Roman"/>
          <w:b/>
          <w:szCs w:val="24"/>
        </w:rPr>
      </w:pPr>
      <w:r>
        <w:rPr>
          <w:rFonts w:cs="Times New Roman"/>
          <w:b/>
          <w:szCs w:val="24"/>
        </w:rPr>
        <w:t>HEAD OF DEPARTMENT</w:t>
      </w:r>
    </w:p>
    <w:p w:rsidR="00D0549F" w:rsidRDefault="00D0549F" w:rsidP="00D0549F">
      <w:pPr>
        <w:widowControl w:val="0"/>
        <w:autoSpaceDE w:val="0"/>
        <w:autoSpaceDN w:val="0"/>
        <w:adjustRightInd w:val="0"/>
        <w:spacing w:line="240" w:lineRule="auto"/>
        <w:rPr>
          <w:rFonts w:cs="Times New Roman"/>
          <w:szCs w:val="24"/>
        </w:rPr>
      </w:pPr>
    </w:p>
    <w:p w:rsidR="00D0549F" w:rsidRPr="00FD0F5E" w:rsidRDefault="00D0549F" w:rsidP="00D0549F">
      <w:pPr>
        <w:widowControl w:val="0"/>
        <w:autoSpaceDE w:val="0"/>
        <w:autoSpaceDN w:val="0"/>
        <w:adjustRightInd w:val="0"/>
        <w:spacing w:line="240" w:lineRule="auto"/>
        <w:rPr>
          <w:rFonts w:cs="Times New Roman"/>
          <w:szCs w:val="24"/>
        </w:rPr>
      </w:pPr>
      <w:r w:rsidRPr="00FD0F5E">
        <w:rPr>
          <w:rFonts w:cs="Times New Roman"/>
          <w:szCs w:val="24"/>
        </w:rPr>
        <w:t>This research project has been accepted by the Head of Department, Un</w:t>
      </w:r>
      <w:r>
        <w:rPr>
          <w:rFonts w:cs="Times New Roman"/>
          <w:szCs w:val="24"/>
        </w:rPr>
        <w:t>dergraduate Studies in Business.</w:t>
      </w:r>
    </w:p>
    <w:p w:rsidR="00D0549F" w:rsidRDefault="00D0549F" w:rsidP="00D0549F">
      <w:pPr>
        <w:widowControl w:val="0"/>
        <w:autoSpaceDE w:val="0"/>
        <w:autoSpaceDN w:val="0"/>
        <w:adjustRightInd w:val="0"/>
        <w:spacing w:line="240" w:lineRule="auto"/>
        <w:rPr>
          <w:rFonts w:cs="Times New Roman"/>
          <w:b/>
          <w:bCs/>
          <w:szCs w:val="24"/>
        </w:rPr>
      </w:pPr>
    </w:p>
    <w:p w:rsidR="00D0549F" w:rsidRDefault="00CB682B" w:rsidP="00D0549F">
      <w:pPr>
        <w:widowControl w:val="0"/>
        <w:autoSpaceDE w:val="0"/>
        <w:autoSpaceDN w:val="0"/>
        <w:adjustRightInd w:val="0"/>
        <w:spacing w:line="240" w:lineRule="auto"/>
        <w:rPr>
          <w:rFonts w:cs="Times New Roman"/>
          <w:b/>
          <w:bCs/>
          <w:szCs w:val="24"/>
        </w:rPr>
      </w:pPr>
      <w:r>
        <w:rPr>
          <w:rFonts w:cs="Times New Roman"/>
          <w:b/>
          <w:bCs/>
          <w:szCs w:val="24"/>
        </w:rPr>
        <w:t>LILIAN KUNUSIA</w:t>
      </w:r>
    </w:p>
    <w:p w:rsidR="00CB682B" w:rsidRDefault="00CB682B" w:rsidP="00CB682B">
      <w:pPr>
        <w:pStyle w:val="Heading1"/>
        <w:jc w:val="left"/>
        <w:rPr>
          <w:rFonts w:cs="Times New Roman"/>
          <w:szCs w:val="24"/>
        </w:rPr>
      </w:pPr>
    </w:p>
    <w:p w:rsidR="00D0549F" w:rsidRDefault="00D0549F" w:rsidP="00CB682B">
      <w:pPr>
        <w:pStyle w:val="Heading1"/>
        <w:jc w:val="left"/>
      </w:pPr>
      <w:bookmarkStart w:id="5" w:name="_Toc112666397"/>
      <w:r w:rsidRPr="00FD0F5E">
        <w:rPr>
          <w:rFonts w:cs="Times New Roman"/>
          <w:szCs w:val="24"/>
        </w:rPr>
        <w:t>Signature ....................................................</w:t>
      </w:r>
      <w:r w:rsidRPr="00FD0F5E">
        <w:rPr>
          <w:rFonts w:cs="Times New Roman"/>
          <w:szCs w:val="24"/>
        </w:rPr>
        <w:tab/>
      </w:r>
      <w:r w:rsidRPr="00FD0F5E">
        <w:rPr>
          <w:rFonts w:cs="Times New Roman"/>
          <w:szCs w:val="24"/>
        </w:rPr>
        <w:tab/>
      </w:r>
      <w:r w:rsidRPr="00FD0F5E">
        <w:rPr>
          <w:rFonts w:cs="Times New Roman"/>
          <w:szCs w:val="24"/>
        </w:rPr>
        <w:tab/>
        <w:t>Date ....................................</w:t>
      </w:r>
      <w:bookmarkEnd w:id="5"/>
    </w:p>
    <w:p w:rsidR="00D0549F" w:rsidRDefault="00D0549F" w:rsidP="00D0549F">
      <w:pPr>
        <w:pStyle w:val="Heading1"/>
      </w:pPr>
    </w:p>
    <w:p w:rsidR="00D0549F" w:rsidRPr="004A3FC2" w:rsidRDefault="00D0549F" w:rsidP="00D0549F"/>
    <w:p w:rsidR="00D0549F" w:rsidRDefault="00D0549F" w:rsidP="00D0549F">
      <w:pPr>
        <w:pStyle w:val="Heading1"/>
      </w:pPr>
      <w:bookmarkStart w:id="6" w:name="_Toc112666398"/>
      <w:r>
        <w:lastRenderedPageBreak/>
        <w:t>ACNOWLEDGEMENT</w:t>
      </w:r>
      <w:bookmarkEnd w:id="6"/>
    </w:p>
    <w:p w:rsidR="0079746C" w:rsidRPr="00022EBD" w:rsidRDefault="0079746C" w:rsidP="0079746C">
      <w:pPr>
        <w:spacing w:line="360" w:lineRule="auto"/>
        <w:ind w:firstLine="720"/>
        <w:jc w:val="both"/>
        <w:rPr>
          <w:rFonts w:cs="Times New Roman"/>
          <w:szCs w:val="24"/>
        </w:rPr>
      </w:pPr>
      <w:r w:rsidRPr="00022EBD">
        <w:rPr>
          <w:rFonts w:cs="Times New Roman"/>
          <w:szCs w:val="24"/>
        </w:rPr>
        <w:t>To begin with, I would like to</w:t>
      </w:r>
      <w:r>
        <w:rPr>
          <w:rFonts w:cs="Times New Roman"/>
          <w:szCs w:val="24"/>
        </w:rPr>
        <w:t xml:space="preserve"> give thanks and praise to our Almighty God for His blessings, guidance and protection while carrying out my study. I would like to </w:t>
      </w:r>
      <w:r w:rsidRPr="00022EBD">
        <w:rPr>
          <w:rFonts w:cs="Times New Roman"/>
          <w:szCs w:val="24"/>
        </w:rPr>
        <w:t>show my sincere gratitude to my able and very supportive supervisor</w:t>
      </w:r>
      <w:r>
        <w:rPr>
          <w:rFonts w:cs="Times New Roman"/>
          <w:szCs w:val="24"/>
        </w:rPr>
        <w:t>, Mrs. Vivyanne Omira</w:t>
      </w:r>
      <w:r w:rsidRPr="00022EBD">
        <w:rPr>
          <w:rFonts w:cs="Times New Roman"/>
          <w:szCs w:val="24"/>
        </w:rPr>
        <w:t xml:space="preserve"> for the pieces of advice and guidance throughout the entire process. Through her patience and motivation, we achieved a lot in terms of getting the clarity on the research topic.</w:t>
      </w:r>
    </w:p>
    <w:p w:rsidR="0079746C" w:rsidRPr="00022EBD" w:rsidRDefault="0079746C" w:rsidP="0079746C">
      <w:pPr>
        <w:spacing w:line="360" w:lineRule="auto"/>
        <w:ind w:firstLine="720"/>
        <w:jc w:val="both"/>
        <w:rPr>
          <w:rFonts w:cs="Times New Roman"/>
          <w:szCs w:val="24"/>
        </w:rPr>
      </w:pPr>
      <w:r w:rsidRPr="00022EBD">
        <w:rPr>
          <w:rFonts w:cs="Times New Roman"/>
          <w:szCs w:val="24"/>
        </w:rPr>
        <w:t>I wish to thank my entire family for their overwhelming support throughout this process; they have always been a source of inspiration from whom I get my strength. Lastly, I also appreciate my friends and col</w:t>
      </w:r>
      <w:r>
        <w:rPr>
          <w:rFonts w:cs="Times New Roman"/>
          <w:szCs w:val="24"/>
        </w:rPr>
        <w:t>leagues, who shared</w:t>
      </w:r>
      <w:r w:rsidRPr="00022EBD">
        <w:rPr>
          <w:rFonts w:cs="Times New Roman"/>
          <w:szCs w:val="24"/>
        </w:rPr>
        <w:t xml:space="preserve"> and encouraged me on this journey. </w:t>
      </w: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pStyle w:val="Heading1"/>
      </w:pPr>
      <w:bookmarkStart w:id="7" w:name="_Toc112666399"/>
      <w:r>
        <w:t>DEDICATION</w:t>
      </w:r>
      <w:bookmarkEnd w:id="7"/>
    </w:p>
    <w:p w:rsidR="0079746C" w:rsidRDefault="0079746C" w:rsidP="0079746C">
      <w:pPr>
        <w:ind w:firstLine="720"/>
        <w:jc w:val="both"/>
        <w:rPr>
          <w:rFonts w:cs="Times New Roman"/>
          <w:szCs w:val="24"/>
        </w:rPr>
      </w:pPr>
      <w:r>
        <w:rPr>
          <w:rFonts w:cs="Times New Roman"/>
          <w:szCs w:val="24"/>
        </w:rPr>
        <w:t xml:space="preserve">I dedicate this project to my family </w:t>
      </w:r>
      <w:r w:rsidRPr="00022EBD">
        <w:rPr>
          <w:rFonts w:cs="Times New Roman"/>
          <w:szCs w:val="24"/>
        </w:rPr>
        <w:t>who are my daily reminders that I can be whatever I want to be in this life. May the almighty God always protect and bless you.</w:t>
      </w: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CB682B" w:rsidRDefault="00CB682B" w:rsidP="00D0549F">
      <w:pPr>
        <w:rPr>
          <w:lang/>
        </w:rPr>
      </w:pPr>
    </w:p>
    <w:p w:rsidR="00D0549F" w:rsidRDefault="00D0549F" w:rsidP="00D0549F">
      <w:pPr>
        <w:pStyle w:val="Heading1"/>
      </w:pPr>
      <w:bookmarkStart w:id="8" w:name="_Toc112666400"/>
      <w:r w:rsidRPr="00931931">
        <w:t>ABSTRACT</w:t>
      </w:r>
      <w:bookmarkEnd w:id="8"/>
    </w:p>
    <w:p w:rsidR="00D201DB" w:rsidRDefault="00D40ED0" w:rsidP="00D201DB">
      <w:pPr>
        <w:spacing w:line="240" w:lineRule="auto"/>
        <w:jc w:val="both"/>
      </w:pPr>
      <w:r>
        <w:t xml:space="preserve">The purpose of the present study was to establish the </w:t>
      </w:r>
      <w:r w:rsidRPr="00247B5B">
        <w:t>effects of interest rate capping on financial performance of commercial banks in K</w:t>
      </w:r>
      <w:r>
        <w:t xml:space="preserve">enya. It was guided by these objectives: </w:t>
      </w:r>
      <w:r w:rsidRPr="00247B5B">
        <w:rPr>
          <w:rFonts w:eastAsia="Calibri" w:cs="Times New Roman"/>
          <w:szCs w:val="24"/>
        </w:rPr>
        <w:t>To examine how central bank lending rates affect the financial Performance of Commercial Banks</w:t>
      </w:r>
      <w:r>
        <w:rPr>
          <w:rFonts w:eastAsia="Calibri" w:cs="Times New Roman"/>
          <w:szCs w:val="24"/>
        </w:rPr>
        <w:t xml:space="preserve">; </w:t>
      </w:r>
      <w:r w:rsidRPr="00247B5B">
        <w:rPr>
          <w:rFonts w:eastAsia="Calibri" w:cs="Times New Roman"/>
          <w:szCs w:val="24"/>
        </w:rPr>
        <w:t>To explore how bank lending rate affect the financial Performance of Commercial Banks</w:t>
      </w:r>
      <w:r>
        <w:rPr>
          <w:rFonts w:eastAsia="Calibri" w:cs="Times New Roman"/>
          <w:szCs w:val="24"/>
        </w:rPr>
        <w:t xml:space="preserve">; </w:t>
      </w:r>
      <w:r w:rsidRPr="00247B5B">
        <w:rPr>
          <w:rFonts w:eastAsia="Calibri" w:cs="Times New Roman"/>
          <w:szCs w:val="24"/>
        </w:rPr>
        <w:t>To explore how bank deposit rate affect the financial Performance of Commercial Banks</w:t>
      </w:r>
      <w:r>
        <w:rPr>
          <w:rFonts w:eastAsia="Calibri" w:cs="Times New Roman"/>
          <w:szCs w:val="24"/>
        </w:rPr>
        <w:t xml:space="preserve">. </w:t>
      </w:r>
      <w:r w:rsidRPr="00896B63">
        <w:rPr>
          <w:rFonts w:eastAsia="Calibri" w:cs="Times New Roman"/>
        </w:rPr>
        <w:t>Th</w:t>
      </w:r>
      <w:r>
        <w:rPr>
          <w:rFonts w:eastAsia="Calibri" w:cs="Times New Roman"/>
        </w:rPr>
        <w:t>e study wa</w:t>
      </w:r>
      <w:r w:rsidRPr="00896B63">
        <w:rPr>
          <w:rFonts w:eastAsia="Calibri" w:cs="Times New Roman"/>
        </w:rPr>
        <w:t>s grounded on the Theory of Financial Intermediation and the Modern Theory of Finance.</w:t>
      </w:r>
      <w:r>
        <w:rPr>
          <w:rFonts w:eastAsia="Times New Roman" w:cs="Times New Roman"/>
          <w:szCs w:val="20"/>
        </w:rPr>
        <w:t xml:space="preserve">The study </w:t>
      </w:r>
      <w:r w:rsidRPr="00891C97">
        <w:rPr>
          <w:rFonts w:eastAsia="Times New Roman" w:cs="Times New Roman"/>
          <w:szCs w:val="20"/>
        </w:rPr>
        <w:t>adopt</w:t>
      </w:r>
      <w:r>
        <w:rPr>
          <w:rFonts w:eastAsia="Times New Roman" w:cs="Times New Roman"/>
          <w:szCs w:val="20"/>
        </w:rPr>
        <w:t>ed</w:t>
      </w:r>
      <w:r w:rsidRPr="00891C97">
        <w:rPr>
          <w:rFonts w:eastAsia="Times New Roman" w:cs="Times New Roman"/>
          <w:szCs w:val="20"/>
        </w:rPr>
        <w:t xml:space="preserve"> descriptive survey design</w:t>
      </w:r>
      <w:r>
        <w:rPr>
          <w:rFonts w:eastAsia="Times New Roman" w:cs="Times New Roman"/>
          <w:szCs w:val="20"/>
        </w:rPr>
        <w:t xml:space="preserve">, where a sample of 72 respondents was drawn from </w:t>
      </w:r>
      <w:r>
        <w:rPr>
          <w:rFonts w:eastAsia="Calibri" w:cs="Times New Roman"/>
        </w:rPr>
        <w:t>four major banks with 4.5 Billion US Dollars’ worth of assets. They included the Equity bank, Kenya commercial bank, NCBA and the Co-operative bank of Kenya. The study used questionnaires to collect data.</w:t>
      </w:r>
      <w:r w:rsidR="00D201DB">
        <w:rPr>
          <w:rFonts w:eastAsia="Calibri" w:cs="Times New Roman"/>
        </w:rPr>
        <w:t xml:space="preserve"> The study established that </w:t>
      </w:r>
      <w:r w:rsidR="00D201DB" w:rsidRPr="001E124B">
        <w:t>the</w:t>
      </w:r>
      <w:r w:rsidR="00D201DB" w:rsidRPr="00133247">
        <w:rPr>
          <w:lang w:val="en-GB"/>
        </w:rPr>
        <w:t>interest rate capping reduced the demand and supply of money in the Central Bank</w:t>
      </w:r>
      <w:r w:rsidR="00D201DB">
        <w:rPr>
          <w:lang w:val="en-GB"/>
        </w:rPr>
        <w:t xml:space="preserve"> and </w:t>
      </w:r>
      <w:r w:rsidR="00D201DB">
        <w:rPr>
          <w:rFonts w:cs="Times New Roman"/>
          <w:szCs w:val="24"/>
          <w:lang w:val="en-GB"/>
        </w:rPr>
        <w:t xml:space="preserve">increased government borrowing instead. It also revealed that </w:t>
      </w:r>
      <w:r w:rsidR="00D201DB" w:rsidRPr="00767D24">
        <w:t>interest rate capping result</w:t>
      </w:r>
      <w:r w:rsidR="00D201DB">
        <w:t>ed</w:t>
      </w:r>
      <w:r w:rsidR="00D201DB" w:rsidRPr="00767D24">
        <w:t xml:space="preserve"> to banks reducing their lending rates</w:t>
      </w:r>
      <w:r w:rsidR="00D201DB">
        <w:t>.</w:t>
      </w:r>
      <w:r w:rsidR="00D201DB">
        <w:rPr>
          <w:lang w:val="en-GB"/>
        </w:rPr>
        <w:t xml:space="preserve">The study recommended that both the government and the commercial banks should strive to make interest rates more affordable while encouraging creativity and innovation to remain profitable. </w:t>
      </w:r>
    </w:p>
    <w:p w:rsidR="00D0549F" w:rsidRDefault="00D0549F" w:rsidP="00D201DB">
      <w:pPr>
        <w:jc w:val="both"/>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0549F" w:rsidRDefault="00D0549F" w:rsidP="00D0549F">
      <w:pPr>
        <w:rPr>
          <w:lang/>
        </w:rPr>
      </w:pPr>
    </w:p>
    <w:p w:rsidR="00D201DB" w:rsidRDefault="00D201DB" w:rsidP="00D0549F">
      <w:pPr>
        <w:rPr>
          <w:lang/>
        </w:rPr>
      </w:pPr>
    </w:p>
    <w:p w:rsidR="00D201DB" w:rsidRDefault="00D201DB" w:rsidP="00D0549F">
      <w:pPr>
        <w:rPr>
          <w:lang/>
        </w:rPr>
      </w:pPr>
    </w:p>
    <w:p w:rsidR="00D0549F" w:rsidRDefault="00D0549F" w:rsidP="00D0549F">
      <w:pPr>
        <w:rPr>
          <w:lang/>
        </w:rPr>
      </w:pPr>
    </w:p>
    <w:p w:rsidR="00D0549F" w:rsidRPr="00CA5655" w:rsidRDefault="00D0549F" w:rsidP="00D0549F">
      <w:pPr>
        <w:pStyle w:val="Heading1"/>
      </w:pPr>
      <w:bookmarkStart w:id="9" w:name="_Toc112666401"/>
      <w:r w:rsidRPr="00CA5655">
        <w:t>TABLE OF CONTENTS</w:t>
      </w:r>
      <w:bookmarkEnd w:id="9"/>
    </w:p>
    <w:p w:rsidR="00D0549F" w:rsidRPr="001E00DD" w:rsidRDefault="00D0549F" w:rsidP="00D0549F">
      <w:pPr>
        <w:spacing w:after="240"/>
        <w:rPr>
          <w:b/>
          <w:sz w:val="28"/>
        </w:rPr>
      </w:pPr>
      <w:r w:rsidRPr="001E00DD">
        <w:rPr>
          <w:b/>
          <w:sz w:val="28"/>
        </w:rPr>
        <w:t xml:space="preserve">Contents </w:t>
      </w:r>
      <w:r w:rsidRPr="001E00DD">
        <w:rPr>
          <w:b/>
          <w:sz w:val="28"/>
        </w:rPr>
        <w:tab/>
      </w:r>
      <w:r w:rsidRPr="001E00DD">
        <w:rPr>
          <w:b/>
          <w:sz w:val="28"/>
        </w:rPr>
        <w:tab/>
      </w:r>
      <w:r w:rsidRPr="001E00DD">
        <w:rPr>
          <w:b/>
          <w:sz w:val="28"/>
        </w:rPr>
        <w:tab/>
      </w:r>
      <w:r w:rsidRPr="001E00DD">
        <w:rPr>
          <w:b/>
          <w:sz w:val="28"/>
        </w:rPr>
        <w:tab/>
      </w:r>
      <w:r w:rsidRPr="001E00DD">
        <w:rPr>
          <w:b/>
          <w:sz w:val="28"/>
        </w:rPr>
        <w:tab/>
      </w:r>
      <w:r w:rsidRPr="001E00DD">
        <w:rPr>
          <w:b/>
          <w:sz w:val="28"/>
        </w:rPr>
        <w:tab/>
      </w:r>
      <w:r w:rsidRPr="001E00DD">
        <w:rPr>
          <w:b/>
          <w:sz w:val="28"/>
        </w:rPr>
        <w:tab/>
      </w:r>
      <w:r w:rsidRPr="001E00DD">
        <w:rPr>
          <w:b/>
          <w:sz w:val="28"/>
        </w:rPr>
        <w:tab/>
      </w:r>
      <w:r w:rsidRPr="001E00DD">
        <w:rPr>
          <w:b/>
          <w:sz w:val="28"/>
        </w:rPr>
        <w:tab/>
        <w:t>Page</w:t>
      </w:r>
      <w:r>
        <w:rPr>
          <w:b/>
          <w:sz w:val="28"/>
        </w:rPr>
        <w:t xml:space="preserve"> No</w:t>
      </w:r>
    </w:p>
    <w:p w:rsidR="004F3D6F" w:rsidRDefault="00925F38">
      <w:pPr>
        <w:pStyle w:val="TOC1"/>
        <w:rPr>
          <w:rFonts w:asciiTheme="minorHAnsi" w:eastAsiaTheme="minorEastAsia" w:hAnsiTheme="minorHAnsi" w:cstheme="minorBidi"/>
          <w:noProof/>
          <w:sz w:val="22"/>
          <w:szCs w:val="22"/>
          <w:lang w:val="en-GB" w:eastAsia="en-GB"/>
        </w:rPr>
      </w:pPr>
      <w:r w:rsidRPr="00925F38">
        <w:rPr>
          <w:rFonts w:eastAsia="Times New Roman"/>
        </w:rPr>
        <w:fldChar w:fldCharType="begin"/>
      </w:r>
      <w:r w:rsidR="00D0549F" w:rsidRPr="00A73D25">
        <w:instrText xml:space="preserve"> TOC \o "1-3" \h \z \u </w:instrText>
      </w:r>
      <w:r w:rsidRPr="00925F38">
        <w:rPr>
          <w:rFonts w:eastAsia="Times New Roman"/>
        </w:rPr>
        <w:fldChar w:fldCharType="separate"/>
      </w:r>
      <w:hyperlink w:anchor="_Toc112666395" w:history="1">
        <w:r w:rsidR="004F3D6F" w:rsidRPr="00DD08C5">
          <w:rPr>
            <w:rStyle w:val="Hyperlink"/>
            <w:noProof/>
            <w:lang w:bidi="en-US"/>
          </w:rPr>
          <w:t>DECLARATION AND RECOMMENDATION</w:t>
        </w:r>
        <w:r w:rsidR="004F3D6F">
          <w:rPr>
            <w:noProof/>
            <w:webHidden/>
          </w:rPr>
          <w:tab/>
        </w:r>
        <w:r>
          <w:rPr>
            <w:noProof/>
            <w:webHidden/>
          </w:rPr>
          <w:fldChar w:fldCharType="begin"/>
        </w:r>
        <w:r w:rsidR="004F3D6F">
          <w:rPr>
            <w:noProof/>
            <w:webHidden/>
          </w:rPr>
          <w:instrText xml:space="preserve"> PAGEREF _Toc112666395 \h </w:instrText>
        </w:r>
        <w:r>
          <w:rPr>
            <w:noProof/>
            <w:webHidden/>
          </w:rPr>
        </w:r>
        <w:r>
          <w:rPr>
            <w:noProof/>
            <w:webHidden/>
          </w:rPr>
          <w:fldChar w:fldCharType="separate"/>
        </w:r>
        <w:r w:rsidR="004F3D6F">
          <w:rPr>
            <w:noProof/>
            <w:webHidden/>
          </w:rPr>
          <w:t>ii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398" w:history="1">
        <w:r w:rsidR="004F3D6F" w:rsidRPr="00DD08C5">
          <w:rPr>
            <w:rStyle w:val="Hyperlink"/>
            <w:noProof/>
            <w:lang w:bidi="en-US"/>
          </w:rPr>
          <w:t>ACNOWLEDGEMENT</w:t>
        </w:r>
        <w:r w:rsidR="004F3D6F">
          <w:rPr>
            <w:noProof/>
            <w:webHidden/>
          </w:rPr>
          <w:tab/>
        </w:r>
        <w:r>
          <w:rPr>
            <w:noProof/>
            <w:webHidden/>
          </w:rPr>
          <w:fldChar w:fldCharType="begin"/>
        </w:r>
        <w:r w:rsidR="004F3D6F">
          <w:rPr>
            <w:noProof/>
            <w:webHidden/>
          </w:rPr>
          <w:instrText xml:space="preserve"> PAGEREF _Toc112666398 \h </w:instrText>
        </w:r>
        <w:r>
          <w:rPr>
            <w:noProof/>
            <w:webHidden/>
          </w:rPr>
        </w:r>
        <w:r>
          <w:rPr>
            <w:noProof/>
            <w:webHidden/>
          </w:rPr>
          <w:fldChar w:fldCharType="separate"/>
        </w:r>
        <w:r w:rsidR="004F3D6F">
          <w:rPr>
            <w:noProof/>
            <w:webHidden/>
          </w:rPr>
          <w:t>iii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399" w:history="1">
        <w:r w:rsidR="004F3D6F" w:rsidRPr="00DD08C5">
          <w:rPr>
            <w:rStyle w:val="Hyperlink"/>
            <w:noProof/>
            <w:lang w:bidi="en-US"/>
          </w:rPr>
          <w:t>DEDICATION</w:t>
        </w:r>
        <w:r w:rsidR="004F3D6F">
          <w:rPr>
            <w:noProof/>
            <w:webHidden/>
          </w:rPr>
          <w:tab/>
        </w:r>
        <w:r>
          <w:rPr>
            <w:noProof/>
            <w:webHidden/>
          </w:rPr>
          <w:fldChar w:fldCharType="begin"/>
        </w:r>
        <w:r w:rsidR="004F3D6F">
          <w:rPr>
            <w:noProof/>
            <w:webHidden/>
          </w:rPr>
          <w:instrText xml:space="preserve"> PAGEREF _Toc112666399 \h </w:instrText>
        </w:r>
        <w:r>
          <w:rPr>
            <w:noProof/>
            <w:webHidden/>
          </w:rPr>
        </w:r>
        <w:r>
          <w:rPr>
            <w:noProof/>
            <w:webHidden/>
          </w:rPr>
          <w:fldChar w:fldCharType="separate"/>
        </w:r>
        <w:r w:rsidR="004F3D6F">
          <w:rPr>
            <w:noProof/>
            <w:webHidden/>
          </w:rPr>
          <w:t>iv</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0" w:history="1">
        <w:r w:rsidR="004F3D6F" w:rsidRPr="00DD08C5">
          <w:rPr>
            <w:rStyle w:val="Hyperlink"/>
            <w:noProof/>
            <w:lang w:bidi="en-US"/>
          </w:rPr>
          <w:t>ABSTRACT</w:t>
        </w:r>
        <w:r w:rsidR="004F3D6F">
          <w:rPr>
            <w:noProof/>
            <w:webHidden/>
          </w:rPr>
          <w:tab/>
        </w:r>
        <w:r>
          <w:rPr>
            <w:noProof/>
            <w:webHidden/>
          </w:rPr>
          <w:fldChar w:fldCharType="begin"/>
        </w:r>
        <w:r w:rsidR="004F3D6F">
          <w:rPr>
            <w:noProof/>
            <w:webHidden/>
          </w:rPr>
          <w:instrText xml:space="preserve"> PAGEREF _Toc112666400 \h </w:instrText>
        </w:r>
        <w:r>
          <w:rPr>
            <w:noProof/>
            <w:webHidden/>
          </w:rPr>
        </w:r>
        <w:r>
          <w:rPr>
            <w:noProof/>
            <w:webHidden/>
          </w:rPr>
          <w:fldChar w:fldCharType="separate"/>
        </w:r>
        <w:r w:rsidR="004F3D6F">
          <w:rPr>
            <w:noProof/>
            <w:webHidden/>
          </w:rPr>
          <w:t>v</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1" w:history="1">
        <w:r w:rsidR="004F3D6F" w:rsidRPr="00DD08C5">
          <w:rPr>
            <w:rStyle w:val="Hyperlink"/>
            <w:noProof/>
            <w:lang w:bidi="en-US"/>
          </w:rPr>
          <w:t>TABLE OF CONTENTS</w:t>
        </w:r>
        <w:r w:rsidR="004F3D6F">
          <w:rPr>
            <w:noProof/>
            <w:webHidden/>
          </w:rPr>
          <w:tab/>
        </w:r>
        <w:r>
          <w:rPr>
            <w:noProof/>
            <w:webHidden/>
          </w:rPr>
          <w:fldChar w:fldCharType="begin"/>
        </w:r>
        <w:r w:rsidR="004F3D6F">
          <w:rPr>
            <w:noProof/>
            <w:webHidden/>
          </w:rPr>
          <w:instrText xml:space="preserve"> PAGEREF _Toc112666401 \h </w:instrText>
        </w:r>
        <w:r>
          <w:rPr>
            <w:noProof/>
            <w:webHidden/>
          </w:rPr>
        </w:r>
        <w:r>
          <w:rPr>
            <w:noProof/>
            <w:webHidden/>
          </w:rPr>
          <w:fldChar w:fldCharType="separate"/>
        </w:r>
        <w:r w:rsidR="004F3D6F">
          <w:rPr>
            <w:noProof/>
            <w:webHidden/>
          </w:rPr>
          <w:t>vi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2" w:history="1">
        <w:r w:rsidR="004F3D6F" w:rsidRPr="00DD08C5">
          <w:rPr>
            <w:rStyle w:val="Hyperlink"/>
            <w:noProof/>
            <w:lang w:bidi="en-US"/>
          </w:rPr>
          <w:t>LIST OF TABLES</w:t>
        </w:r>
        <w:r w:rsidR="004F3D6F">
          <w:rPr>
            <w:noProof/>
            <w:webHidden/>
          </w:rPr>
          <w:tab/>
        </w:r>
        <w:r>
          <w:rPr>
            <w:noProof/>
            <w:webHidden/>
          </w:rPr>
          <w:fldChar w:fldCharType="begin"/>
        </w:r>
        <w:r w:rsidR="004F3D6F">
          <w:rPr>
            <w:noProof/>
            <w:webHidden/>
          </w:rPr>
          <w:instrText xml:space="preserve"> PAGEREF _Toc112666402 \h </w:instrText>
        </w:r>
        <w:r>
          <w:rPr>
            <w:noProof/>
            <w:webHidden/>
          </w:rPr>
        </w:r>
        <w:r>
          <w:rPr>
            <w:noProof/>
            <w:webHidden/>
          </w:rPr>
          <w:fldChar w:fldCharType="separate"/>
        </w:r>
        <w:r w:rsidR="004F3D6F">
          <w:rPr>
            <w:noProof/>
            <w:webHidden/>
          </w:rPr>
          <w:t>xi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3" w:history="1">
        <w:r w:rsidR="004F3D6F" w:rsidRPr="00DD08C5">
          <w:rPr>
            <w:rStyle w:val="Hyperlink"/>
            <w:noProof/>
            <w:lang w:bidi="en-US"/>
          </w:rPr>
          <w:t>LIST OF FIGURES</w:t>
        </w:r>
        <w:r w:rsidR="004F3D6F">
          <w:rPr>
            <w:noProof/>
            <w:webHidden/>
          </w:rPr>
          <w:tab/>
        </w:r>
        <w:r>
          <w:rPr>
            <w:noProof/>
            <w:webHidden/>
          </w:rPr>
          <w:fldChar w:fldCharType="begin"/>
        </w:r>
        <w:r w:rsidR="004F3D6F">
          <w:rPr>
            <w:noProof/>
            <w:webHidden/>
          </w:rPr>
          <w:instrText xml:space="preserve"> PAGEREF _Toc112666403 \h </w:instrText>
        </w:r>
        <w:r>
          <w:rPr>
            <w:noProof/>
            <w:webHidden/>
          </w:rPr>
        </w:r>
        <w:r>
          <w:rPr>
            <w:noProof/>
            <w:webHidden/>
          </w:rPr>
          <w:fldChar w:fldCharType="separate"/>
        </w:r>
        <w:r w:rsidR="004F3D6F">
          <w:rPr>
            <w:noProof/>
            <w:webHidden/>
          </w:rPr>
          <w:t>xii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4" w:history="1">
        <w:r w:rsidR="004F3D6F" w:rsidRPr="00DD08C5">
          <w:rPr>
            <w:rStyle w:val="Hyperlink"/>
            <w:noProof/>
            <w:lang w:bidi="en-US"/>
          </w:rPr>
          <w:t>LIST OF ABBREVIATIONS</w:t>
        </w:r>
        <w:r w:rsidR="004F3D6F">
          <w:rPr>
            <w:noProof/>
            <w:webHidden/>
          </w:rPr>
          <w:tab/>
        </w:r>
        <w:r>
          <w:rPr>
            <w:noProof/>
            <w:webHidden/>
          </w:rPr>
          <w:fldChar w:fldCharType="begin"/>
        </w:r>
        <w:r w:rsidR="004F3D6F">
          <w:rPr>
            <w:noProof/>
            <w:webHidden/>
          </w:rPr>
          <w:instrText xml:space="preserve"> PAGEREF _Toc112666404 \h </w:instrText>
        </w:r>
        <w:r>
          <w:rPr>
            <w:noProof/>
            <w:webHidden/>
          </w:rPr>
        </w:r>
        <w:r>
          <w:rPr>
            <w:noProof/>
            <w:webHidden/>
          </w:rPr>
          <w:fldChar w:fldCharType="separate"/>
        </w:r>
        <w:r w:rsidR="004F3D6F">
          <w:rPr>
            <w:noProof/>
            <w:webHidden/>
          </w:rPr>
          <w:t>xiii</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05" w:history="1">
        <w:r w:rsidR="004F3D6F" w:rsidRPr="00DD08C5">
          <w:rPr>
            <w:rStyle w:val="Hyperlink"/>
            <w:noProof/>
            <w:lang w:bidi="en-US"/>
          </w:rPr>
          <w:t>CHAPTER ONE: INTRODUCTION TO THE STUDY</w:t>
        </w:r>
        <w:r w:rsidR="004F3D6F">
          <w:rPr>
            <w:noProof/>
            <w:webHidden/>
          </w:rPr>
          <w:tab/>
        </w:r>
        <w:r>
          <w:rPr>
            <w:noProof/>
            <w:webHidden/>
          </w:rPr>
          <w:fldChar w:fldCharType="begin"/>
        </w:r>
        <w:r w:rsidR="004F3D6F">
          <w:rPr>
            <w:noProof/>
            <w:webHidden/>
          </w:rPr>
          <w:instrText xml:space="preserve"> PAGEREF _Toc112666405 \h </w:instrText>
        </w:r>
        <w:r>
          <w:rPr>
            <w:noProof/>
            <w:webHidden/>
          </w:rPr>
        </w:r>
        <w:r>
          <w:rPr>
            <w:noProof/>
            <w:webHidden/>
          </w:rPr>
          <w:fldChar w:fldCharType="separate"/>
        </w:r>
        <w:r w:rsidR="004F3D6F">
          <w:rPr>
            <w:noProof/>
            <w:webHidden/>
          </w:rPr>
          <w:t>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06" w:history="1">
        <w:r w:rsidR="004F3D6F" w:rsidRPr="00DD08C5">
          <w:rPr>
            <w:rStyle w:val="Hyperlink"/>
            <w:noProof/>
          </w:rPr>
          <w:t>1.1 Introduction</w:t>
        </w:r>
        <w:r w:rsidR="004F3D6F">
          <w:rPr>
            <w:noProof/>
            <w:webHidden/>
          </w:rPr>
          <w:tab/>
        </w:r>
        <w:r>
          <w:rPr>
            <w:noProof/>
            <w:webHidden/>
          </w:rPr>
          <w:fldChar w:fldCharType="begin"/>
        </w:r>
        <w:r w:rsidR="004F3D6F">
          <w:rPr>
            <w:noProof/>
            <w:webHidden/>
          </w:rPr>
          <w:instrText xml:space="preserve"> PAGEREF _Toc112666406 \h </w:instrText>
        </w:r>
        <w:r>
          <w:rPr>
            <w:noProof/>
            <w:webHidden/>
          </w:rPr>
        </w:r>
        <w:r>
          <w:rPr>
            <w:noProof/>
            <w:webHidden/>
          </w:rPr>
          <w:fldChar w:fldCharType="separate"/>
        </w:r>
        <w:r w:rsidR="004F3D6F">
          <w:rPr>
            <w:noProof/>
            <w:webHidden/>
          </w:rPr>
          <w:t>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07" w:history="1">
        <w:r w:rsidR="004F3D6F" w:rsidRPr="00DD08C5">
          <w:rPr>
            <w:rStyle w:val="Hyperlink"/>
            <w:noProof/>
          </w:rPr>
          <w:t>1.2 Background of the Study</w:t>
        </w:r>
        <w:r w:rsidR="004F3D6F">
          <w:rPr>
            <w:noProof/>
            <w:webHidden/>
          </w:rPr>
          <w:tab/>
        </w:r>
        <w:r>
          <w:rPr>
            <w:noProof/>
            <w:webHidden/>
          </w:rPr>
          <w:fldChar w:fldCharType="begin"/>
        </w:r>
        <w:r w:rsidR="004F3D6F">
          <w:rPr>
            <w:noProof/>
            <w:webHidden/>
          </w:rPr>
          <w:instrText xml:space="preserve"> PAGEREF _Toc112666407 \h </w:instrText>
        </w:r>
        <w:r>
          <w:rPr>
            <w:noProof/>
            <w:webHidden/>
          </w:rPr>
        </w:r>
        <w:r>
          <w:rPr>
            <w:noProof/>
            <w:webHidden/>
          </w:rPr>
          <w:fldChar w:fldCharType="separate"/>
        </w:r>
        <w:r w:rsidR="004F3D6F">
          <w:rPr>
            <w:noProof/>
            <w:webHidden/>
          </w:rPr>
          <w:t>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08" w:history="1">
        <w:r w:rsidR="004F3D6F" w:rsidRPr="00DD08C5">
          <w:rPr>
            <w:rStyle w:val="Hyperlink"/>
            <w:noProof/>
          </w:rPr>
          <w:t>Financial Performance</w:t>
        </w:r>
        <w:r w:rsidR="004F3D6F">
          <w:rPr>
            <w:noProof/>
            <w:webHidden/>
          </w:rPr>
          <w:tab/>
        </w:r>
        <w:r>
          <w:rPr>
            <w:noProof/>
            <w:webHidden/>
          </w:rPr>
          <w:fldChar w:fldCharType="begin"/>
        </w:r>
        <w:r w:rsidR="004F3D6F">
          <w:rPr>
            <w:noProof/>
            <w:webHidden/>
          </w:rPr>
          <w:instrText xml:space="preserve"> PAGEREF _Toc112666408 \h </w:instrText>
        </w:r>
        <w:r>
          <w:rPr>
            <w:noProof/>
            <w:webHidden/>
          </w:rPr>
        </w:r>
        <w:r>
          <w:rPr>
            <w:noProof/>
            <w:webHidden/>
          </w:rPr>
          <w:fldChar w:fldCharType="separate"/>
        </w:r>
        <w:r w:rsidR="004F3D6F">
          <w:rPr>
            <w:noProof/>
            <w:webHidden/>
          </w:rPr>
          <w:t>3</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1" w:history="1">
        <w:r w:rsidR="004F3D6F" w:rsidRPr="00DD08C5">
          <w:rPr>
            <w:rStyle w:val="Hyperlink"/>
            <w:noProof/>
          </w:rPr>
          <w:t>Commercial Banks</w:t>
        </w:r>
        <w:r w:rsidR="004F3D6F">
          <w:rPr>
            <w:noProof/>
            <w:webHidden/>
          </w:rPr>
          <w:tab/>
        </w:r>
        <w:r>
          <w:rPr>
            <w:noProof/>
            <w:webHidden/>
          </w:rPr>
          <w:fldChar w:fldCharType="begin"/>
        </w:r>
        <w:r w:rsidR="004F3D6F">
          <w:rPr>
            <w:noProof/>
            <w:webHidden/>
          </w:rPr>
          <w:instrText xml:space="preserve"> PAGEREF _Toc112666411 \h </w:instrText>
        </w:r>
        <w:r>
          <w:rPr>
            <w:noProof/>
            <w:webHidden/>
          </w:rPr>
        </w:r>
        <w:r>
          <w:rPr>
            <w:noProof/>
            <w:webHidden/>
          </w:rPr>
          <w:fldChar w:fldCharType="separate"/>
        </w:r>
        <w:r w:rsidR="004F3D6F">
          <w:rPr>
            <w:noProof/>
            <w:webHidden/>
          </w:rPr>
          <w:t>3</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3" w:history="1">
        <w:r w:rsidR="004F3D6F" w:rsidRPr="00DD08C5">
          <w:rPr>
            <w:rStyle w:val="Hyperlink"/>
            <w:noProof/>
          </w:rPr>
          <w:t>1.3 Statement of the Problem</w:t>
        </w:r>
        <w:r w:rsidR="004F3D6F">
          <w:rPr>
            <w:noProof/>
            <w:webHidden/>
          </w:rPr>
          <w:tab/>
        </w:r>
        <w:r>
          <w:rPr>
            <w:noProof/>
            <w:webHidden/>
          </w:rPr>
          <w:fldChar w:fldCharType="begin"/>
        </w:r>
        <w:r w:rsidR="004F3D6F">
          <w:rPr>
            <w:noProof/>
            <w:webHidden/>
          </w:rPr>
          <w:instrText xml:space="preserve"> PAGEREF _Toc112666413 \h </w:instrText>
        </w:r>
        <w:r>
          <w:rPr>
            <w:noProof/>
            <w:webHidden/>
          </w:rPr>
        </w:r>
        <w:r>
          <w:rPr>
            <w:noProof/>
            <w:webHidden/>
          </w:rPr>
          <w:fldChar w:fldCharType="separate"/>
        </w:r>
        <w:r w:rsidR="004F3D6F">
          <w:rPr>
            <w:noProof/>
            <w:webHidden/>
          </w:rPr>
          <w:t>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4" w:history="1">
        <w:r w:rsidR="004F3D6F" w:rsidRPr="00DD08C5">
          <w:rPr>
            <w:rStyle w:val="Hyperlink"/>
            <w:noProof/>
          </w:rPr>
          <w:t>1.4 General objectives of the study</w:t>
        </w:r>
        <w:r w:rsidR="004F3D6F">
          <w:rPr>
            <w:noProof/>
            <w:webHidden/>
          </w:rPr>
          <w:tab/>
        </w:r>
        <w:r>
          <w:rPr>
            <w:noProof/>
            <w:webHidden/>
          </w:rPr>
          <w:fldChar w:fldCharType="begin"/>
        </w:r>
        <w:r w:rsidR="004F3D6F">
          <w:rPr>
            <w:noProof/>
            <w:webHidden/>
          </w:rPr>
          <w:instrText xml:space="preserve"> PAGEREF _Toc112666414 \h </w:instrText>
        </w:r>
        <w:r>
          <w:rPr>
            <w:noProof/>
            <w:webHidden/>
          </w:rPr>
        </w:r>
        <w:r>
          <w:rPr>
            <w:noProof/>
            <w:webHidden/>
          </w:rPr>
          <w:fldChar w:fldCharType="separate"/>
        </w:r>
        <w:r w:rsidR="004F3D6F">
          <w:rPr>
            <w:noProof/>
            <w:webHidden/>
          </w:rPr>
          <w:t>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5" w:history="1">
        <w:r w:rsidR="004F3D6F" w:rsidRPr="00DD08C5">
          <w:rPr>
            <w:rStyle w:val="Hyperlink"/>
            <w:noProof/>
          </w:rPr>
          <w:t>1.4.1 Specific Objectives</w:t>
        </w:r>
        <w:r w:rsidR="004F3D6F">
          <w:rPr>
            <w:noProof/>
            <w:webHidden/>
          </w:rPr>
          <w:tab/>
        </w:r>
        <w:r>
          <w:rPr>
            <w:noProof/>
            <w:webHidden/>
          </w:rPr>
          <w:fldChar w:fldCharType="begin"/>
        </w:r>
        <w:r w:rsidR="004F3D6F">
          <w:rPr>
            <w:noProof/>
            <w:webHidden/>
          </w:rPr>
          <w:instrText xml:space="preserve"> PAGEREF _Toc112666415 \h </w:instrText>
        </w:r>
        <w:r>
          <w:rPr>
            <w:noProof/>
            <w:webHidden/>
          </w:rPr>
        </w:r>
        <w:r>
          <w:rPr>
            <w:noProof/>
            <w:webHidden/>
          </w:rPr>
          <w:fldChar w:fldCharType="separate"/>
        </w:r>
        <w:r w:rsidR="004F3D6F">
          <w:rPr>
            <w:noProof/>
            <w:webHidden/>
          </w:rPr>
          <w:t>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6" w:history="1">
        <w:r w:rsidR="004F3D6F" w:rsidRPr="00DD08C5">
          <w:rPr>
            <w:rStyle w:val="Hyperlink"/>
            <w:noProof/>
          </w:rPr>
          <w:t>1.5 Research Questions</w:t>
        </w:r>
        <w:r w:rsidR="004F3D6F">
          <w:rPr>
            <w:noProof/>
            <w:webHidden/>
          </w:rPr>
          <w:tab/>
        </w:r>
        <w:r>
          <w:rPr>
            <w:noProof/>
            <w:webHidden/>
          </w:rPr>
          <w:fldChar w:fldCharType="begin"/>
        </w:r>
        <w:r w:rsidR="004F3D6F">
          <w:rPr>
            <w:noProof/>
            <w:webHidden/>
          </w:rPr>
          <w:instrText xml:space="preserve"> PAGEREF _Toc112666416 \h </w:instrText>
        </w:r>
        <w:r>
          <w:rPr>
            <w:noProof/>
            <w:webHidden/>
          </w:rPr>
        </w:r>
        <w:r>
          <w:rPr>
            <w:noProof/>
            <w:webHidden/>
          </w:rPr>
          <w:fldChar w:fldCharType="separate"/>
        </w:r>
        <w:r w:rsidR="004F3D6F">
          <w:rPr>
            <w:noProof/>
            <w:webHidden/>
          </w:rPr>
          <w:t>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7" w:history="1">
        <w:r w:rsidR="004F3D6F" w:rsidRPr="00DD08C5">
          <w:rPr>
            <w:rStyle w:val="Hyperlink"/>
            <w:noProof/>
          </w:rPr>
          <w:t>1.6 Significance of the Study</w:t>
        </w:r>
        <w:r w:rsidR="004F3D6F">
          <w:rPr>
            <w:noProof/>
            <w:webHidden/>
          </w:rPr>
          <w:tab/>
        </w:r>
        <w:r>
          <w:rPr>
            <w:noProof/>
            <w:webHidden/>
          </w:rPr>
          <w:fldChar w:fldCharType="begin"/>
        </w:r>
        <w:r w:rsidR="004F3D6F">
          <w:rPr>
            <w:noProof/>
            <w:webHidden/>
          </w:rPr>
          <w:instrText xml:space="preserve"> PAGEREF _Toc112666417 \h </w:instrText>
        </w:r>
        <w:r>
          <w:rPr>
            <w:noProof/>
            <w:webHidden/>
          </w:rPr>
        </w:r>
        <w:r>
          <w:rPr>
            <w:noProof/>
            <w:webHidden/>
          </w:rPr>
          <w:fldChar w:fldCharType="separate"/>
        </w:r>
        <w:r w:rsidR="004F3D6F">
          <w:rPr>
            <w:noProof/>
            <w:webHidden/>
          </w:rPr>
          <w:t>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8" w:history="1">
        <w:r w:rsidR="004F3D6F" w:rsidRPr="00DD08C5">
          <w:rPr>
            <w:rStyle w:val="Hyperlink"/>
            <w:noProof/>
          </w:rPr>
          <w:t>1.7 The Scope and Delimitations of the Study</w:t>
        </w:r>
        <w:r w:rsidR="004F3D6F">
          <w:rPr>
            <w:noProof/>
            <w:webHidden/>
          </w:rPr>
          <w:tab/>
        </w:r>
        <w:r>
          <w:rPr>
            <w:noProof/>
            <w:webHidden/>
          </w:rPr>
          <w:fldChar w:fldCharType="begin"/>
        </w:r>
        <w:r w:rsidR="004F3D6F">
          <w:rPr>
            <w:noProof/>
            <w:webHidden/>
          </w:rPr>
          <w:instrText xml:space="preserve"> PAGEREF _Toc112666418 \h </w:instrText>
        </w:r>
        <w:r>
          <w:rPr>
            <w:noProof/>
            <w:webHidden/>
          </w:rPr>
        </w:r>
        <w:r>
          <w:rPr>
            <w:noProof/>
            <w:webHidden/>
          </w:rPr>
          <w:fldChar w:fldCharType="separate"/>
        </w:r>
        <w:r w:rsidR="004F3D6F">
          <w:rPr>
            <w:noProof/>
            <w:webHidden/>
          </w:rPr>
          <w:t>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19" w:history="1">
        <w:r w:rsidR="004F3D6F" w:rsidRPr="00DD08C5">
          <w:rPr>
            <w:rStyle w:val="Hyperlink"/>
            <w:noProof/>
          </w:rPr>
          <w:t>1.8 Conceptual Framework</w:t>
        </w:r>
        <w:r w:rsidR="004F3D6F">
          <w:rPr>
            <w:noProof/>
            <w:webHidden/>
          </w:rPr>
          <w:tab/>
        </w:r>
        <w:r>
          <w:rPr>
            <w:noProof/>
            <w:webHidden/>
          </w:rPr>
          <w:fldChar w:fldCharType="begin"/>
        </w:r>
        <w:r w:rsidR="004F3D6F">
          <w:rPr>
            <w:noProof/>
            <w:webHidden/>
          </w:rPr>
          <w:instrText xml:space="preserve"> PAGEREF _Toc112666419 \h </w:instrText>
        </w:r>
        <w:r>
          <w:rPr>
            <w:noProof/>
            <w:webHidden/>
          </w:rPr>
        </w:r>
        <w:r>
          <w:rPr>
            <w:noProof/>
            <w:webHidden/>
          </w:rPr>
          <w:fldChar w:fldCharType="separate"/>
        </w:r>
        <w:r w:rsidR="004F3D6F">
          <w:rPr>
            <w:noProof/>
            <w:webHidden/>
          </w:rPr>
          <w:t>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0" w:history="1">
        <w:r w:rsidR="004F3D6F" w:rsidRPr="00DD08C5">
          <w:rPr>
            <w:rStyle w:val="Hyperlink"/>
            <w:noProof/>
          </w:rPr>
          <w:t>1.9 Operational Definitions of Key Terms</w:t>
        </w:r>
        <w:r w:rsidR="004F3D6F">
          <w:rPr>
            <w:noProof/>
            <w:webHidden/>
          </w:rPr>
          <w:tab/>
        </w:r>
        <w:r>
          <w:rPr>
            <w:noProof/>
            <w:webHidden/>
          </w:rPr>
          <w:fldChar w:fldCharType="begin"/>
        </w:r>
        <w:r w:rsidR="004F3D6F">
          <w:rPr>
            <w:noProof/>
            <w:webHidden/>
          </w:rPr>
          <w:instrText xml:space="preserve"> PAGEREF _Toc112666420 \h </w:instrText>
        </w:r>
        <w:r>
          <w:rPr>
            <w:noProof/>
            <w:webHidden/>
          </w:rPr>
        </w:r>
        <w:r>
          <w:rPr>
            <w:noProof/>
            <w:webHidden/>
          </w:rPr>
          <w:fldChar w:fldCharType="separate"/>
        </w:r>
        <w:r w:rsidR="004F3D6F">
          <w:rPr>
            <w:noProof/>
            <w:webHidden/>
          </w:rPr>
          <w:t>8</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21" w:history="1">
        <w:r w:rsidR="004F3D6F" w:rsidRPr="00DD08C5">
          <w:rPr>
            <w:rStyle w:val="Hyperlink"/>
            <w:rFonts w:eastAsia="Times New Roman"/>
            <w:noProof/>
            <w:shd w:val="clear" w:color="auto" w:fill="FFFFFF"/>
            <w:lang w:bidi="en-US"/>
          </w:rPr>
          <w:t>CHAPTER TWO: LITERATUREREVIEW</w:t>
        </w:r>
        <w:r w:rsidR="004F3D6F">
          <w:rPr>
            <w:noProof/>
            <w:webHidden/>
          </w:rPr>
          <w:tab/>
        </w:r>
        <w:r>
          <w:rPr>
            <w:noProof/>
            <w:webHidden/>
          </w:rPr>
          <w:fldChar w:fldCharType="begin"/>
        </w:r>
        <w:r w:rsidR="004F3D6F">
          <w:rPr>
            <w:noProof/>
            <w:webHidden/>
          </w:rPr>
          <w:instrText xml:space="preserve"> PAGEREF _Toc112666421 \h </w:instrText>
        </w:r>
        <w:r>
          <w:rPr>
            <w:noProof/>
            <w:webHidden/>
          </w:rPr>
        </w:r>
        <w:r>
          <w:rPr>
            <w:noProof/>
            <w:webHidden/>
          </w:rPr>
          <w:fldChar w:fldCharType="separate"/>
        </w:r>
        <w:r w:rsidR="004F3D6F">
          <w:rPr>
            <w:noProof/>
            <w:webHidden/>
          </w:rPr>
          <w:t>9</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2" w:history="1">
        <w:r w:rsidR="004F3D6F" w:rsidRPr="00DD08C5">
          <w:rPr>
            <w:rStyle w:val="Hyperlink"/>
            <w:noProof/>
          </w:rPr>
          <w:t>2.1 Introduction</w:t>
        </w:r>
        <w:r w:rsidR="004F3D6F">
          <w:rPr>
            <w:noProof/>
            <w:webHidden/>
          </w:rPr>
          <w:tab/>
        </w:r>
        <w:r>
          <w:rPr>
            <w:noProof/>
            <w:webHidden/>
          </w:rPr>
          <w:fldChar w:fldCharType="begin"/>
        </w:r>
        <w:r w:rsidR="004F3D6F">
          <w:rPr>
            <w:noProof/>
            <w:webHidden/>
          </w:rPr>
          <w:instrText xml:space="preserve"> PAGEREF _Toc112666422 \h </w:instrText>
        </w:r>
        <w:r>
          <w:rPr>
            <w:noProof/>
            <w:webHidden/>
          </w:rPr>
        </w:r>
        <w:r>
          <w:rPr>
            <w:noProof/>
            <w:webHidden/>
          </w:rPr>
          <w:fldChar w:fldCharType="separate"/>
        </w:r>
        <w:r w:rsidR="004F3D6F">
          <w:rPr>
            <w:noProof/>
            <w:webHidden/>
          </w:rPr>
          <w:t>9</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3" w:history="1">
        <w:r w:rsidR="004F3D6F" w:rsidRPr="00DD08C5">
          <w:rPr>
            <w:rStyle w:val="Hyperlink"/>
            <w:noProof/>
          </w:rPr>
          <w:t>2.2 Theoretical Framework</w:t>
        </w:r>
        <w:r w:rsidR="004F3D6F">
          <w:rPr>
            <w:noProof/>
            <w:webHidden/>
          </w:rPr>
          <w:tab/>
        </w:r>
        <w:r>
          <w:rPr>
            <w:noProof/>
            <w:webHidden/>
          </w:rPr>
          <w:fldChar w:fldCharType="begin"/>
        </w:r>
        <w:r w:rsidR="004F3D6F">
          <w:rPr>
            <w:noProof/>
            <w:webHidden/>
          </w:rPr>
          <w:instrText xml:space="preserve"> PAGEREF _Toc112666423 \h </w:instrText>
        </w:r>
        <w:r>
          <w:rPr>
            <w:noProof/>
            <w:webHidden/>
          </w:rPr>
        </w:r>
        <w:r>
          <w:rPr>
            <w:noProof/>
            <w:webHidden/>
          </w:rPr>
          <w:fldChar w:fldCharType="separate"/>
        </w:r>
        <w:r w:rsidR="004F3D6F">
          <w:rPr>
            <w:noProof/>
            <w:webHidden/>
          </w:rPr>
          <w:t>10</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4" w:history="1">
        <w:r w:rsidR="004F3D6F" w:rsidRPr="00DD08C5">
          <w:rPr>
            <w:rStyle w:val="Hyperlink"/>
            <w:noProof/>
          </w:rPr>
          <w:t>2.2.1 Theory of Financial Intermediation</w:t>
        </w:r>
        <w:r w:rsidR="004F3D6F">
          <w:rPr>
            <w:noProof/>
            <w:webHidden/>
          </w:rPr>
          <w:tab/>
        </w:r>
        <w:r>
          <w:rPr>
            <w:noProof/>
            <w:webHidden/>
          </w:rPr>
          <w:fldChar w:fldCharType="begin"/>
        </w:r>
        <w:r w:rsidR="004F3D6F">
          <w:rPr>
            <w:noProof/>
            <w:webHidden/>
          </w:rPr>
          <w:instrText xml:space="preserve"> PAGEREF _Toc112666424 \h </w:instrText>
        </w:r>
        <w:r>
          <w:rPr>
            <w:noProof/>
            <w:webHidden/>
          </w:rPr>
        </w:r>
        <w:r>
          <w:rPr>
            <w:noProof/>
            <w:webHidden/>
          </w:rPr>
          <w:fldChar w:fldCharType="separate"/>
        </w:r>
        <w:r w:rsidR="004F3D6F">
          <w:rPr>
            <w:noProof/>
            <w:webHidden/>
          </w:rPr>
          <w:t>10</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7" w:history="1">
        <w:r w:rsidR="004F3D6F" w:rsidRPr="00DD08C5">
          <w:rPr>
            <w:rStyle w:val="Hyperlink"/>
            <w:noProof/>
          </w:rPr>
          <w:t>2.2 Determinants of banking profitability</w:t>
        </w:r>
        <w:r w:rsidR="004F3D6F">
          <w:rPr>
            <w:noProof/>
            <w:webHidden/>
          </w:rPr>
          <w:tab/>
        </w:r>
        <w:r>
          <w:rPr>
            <w:noProof/>
            <w:webHidden/>
          </w:rPr>
          <w:fldChar w:fldCharType="begin"/>
        </w:r>
        <w:r w:rsidR="004F3D6F">
          <w:rPr>
            <w:noProof/>
            <w:webHidden/>
          </w:rPr>
          <w:instrText xml:space="preserve"> PAGEREF _Toc112666427 \h </w:instrText>
        </w:r>
        <w:r>
          <w:rPr>
            <w:noProof/>
            <w:webHidden/>
          </w:rPr>
        </w:r>
        <w:r>
          <w:rPr>
            <w:noProof/>
            <w:webHidden/>
          </w:rPr>
          <w:fldChar w:fldCharType="separate"/>
        </w:r>
        <w:r w:rsidR="004F3D6F">
          <w:rPr>
            <w:noProof/>
            <w:webHidden/>
          </w:rPr>
          <w:t>11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8" w:history="1">
        <w:r w:rsidR="004F3D6F" w:rsidRPr="00DD08C5">
          <w:rPr>
            <w:rStyle w:val="Hyperlink"/>
            <w:noProof/>
          </w:rPr>
          <w:t>2.2.1 Central bank lending rates</w:t>
        </w:r>
        <w:r w:rsidR="004F3D6F">
          <w:rPr>
            <w:noProof/>
            <w:webHidden/>
          </w:rPr>
          <w:tab/>
        </w:r>
        <w:r>
          <w:rPr>
            <w:noProof/>
            <w:webHidden/>
          </w:rPr>
          <w:fldChar w:fldCharType="begin"/>
        </w:r>
        <w:r w:rsidR="004F3D6F">
          <w:rPr>
            <w:noProof/>
            <w:webHidden/>
          </w:rPr>
          <w:instrText xml:space="preserve"> PAGEREF _Toc112666428 \h </w:instrText>
        </w:r>
        <w:r>
          <w:rPr>
            <w:noProof/>
            <w:webHidden/>
          </w:rPr>
        </w:r>
        <w:r>
          <w:rPr>
            <w:noProof/>
            <w:webHidden/>
          </w:rPr>
          <w:fldChar w:fldCharType="separate"/>
        </w:r>
        <w:r w:rsidR="004F3D6F">
          <w:rPr>
            <w:noProof/>
            <w:webHidden/>
          </w:rPr>
          <w:t>12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29" w:history="1">
        <w:r w:rsidR="004F3D6F" w:rsidRPr="00DD08C5">
          <w:rPr>
            <w:rStyle w:val="Hyperlink"/>
            <w:noProof/>
          </w:rPr>
          <w:t>2.2.2 Bank’s Lending Rates</w:t>
        </w:r>
        <w:r w:rsidR="004F3D6F">
          <w:rPr>
            <w:noProof/>
            <w:webHidden/>
          </w:rPr>
          <w:tab/>
        </w:r>
        <w:r>
          <w:rPr>
            <w:noProof/>
            <w:webHidden/>
          </w:rPr>
          <w:fldChar w:fldCharType="begin"/>
        </w:r>
        <w:r w:rsidR="004F3D6F">
          <w:rPr>
            <w:noProof/>
            <w:webHidden/>
          </w:rPr>
          <w:instrText xml:space="preserve"> PAGEREF _Toc112666429 \h </w:instrText>
        </w:r>
        <w:r>
          <w:rPr>
            <w:noProof/>
            <w:webHidden/>
          </w:rPr>
        </w:r>
        <w:r>
          <w:rPr>
            <w:noProof/>
            <w:webHidden/>
          </w:rPr>
          <w:fldChar w:fldCharType="separate"/>
        </w:r>
        <w:r w:rsidR="004F3D6F">
          <w:rPr>
            <w:noProof/>
            <w:webHidden/>
          </w:rPr>
          <w:t>13</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0" w:history="1">
        <w:r w:rsidR="004F3D6F" w:rsidRPr="00DD08C5">
          <w:rPr>
            <w:rStyle w:val="Hyperlink"/>
            <w:noProof/>
          </w:rPr>
          <w:t>2.2.3 Banks’ Deposit Rates</w:t>
        </w:r>
        <w:r w:rsidR="004F3D6F">
          <w:rPr>
            <w:noProof/>
            <w:webHidden/>
          </w:rPr>
          <w:tab/>
        </w:r>
        <w:r>
          <w:rPr>
            <w:noProof/>
            <w:webHidden/>
          </w:rPr>
          <w:fldChar w:fldCharType="begin"/>
        </w:r>
        <w:r w:rsidR="004F3D6F">
          <w:rPr>
            <w:noProof/>
            <w:webHidden/>
          </w:rPr>
          <w:instrText xml:space="preserve"> PAGEREF _Toc112666430 \h </w:instrText>
        </w:r>
        <w:r>
          <w:rPr>
            <w:noProof/>
            <w:webHidden/>
          </w:rPr>
        </w:r>
        <w:r>
          <w:rPr>
            <w:noProof/>
            <w:webHidden/>
          </w:rPr>
          <w:fldChar w:fldCharType="separate"/>
        </w:r>
        <w:r w:rsidR="004F3D6F">
          <w:rPr>
            <w:noProof/>
            <w:webHidden/>
          </w:rPr>
          <w:t>14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1" w:history="1">
        <w:r w:rsidR="004F3D6F" w:rsidRPr="00DD08C5">
          <w:rPr>
            <w:rStyle w:val="Hyperlink"/>
            <w:noProof/>
            <w:shd w:val="clear" w:color="auto" w:fill="FFFFFF"/>
          </w:rPr>
          <w:t>2.3 Empirical Review</w:t>
        </w:r>
        <w:r w:rsidR="004F3D6F">
          <w:rPr>
            <w:noProof/>
            <w:webHidden/>
          </w:rPr>
          <w:tab/>
        </w:r>
        <w:r>
          <w:rPr>
            <w:noProof/>
            <w:webHidden/>
          </w:rPr>
          <w:fldChar w:fldCharType="begin"/>
        </w:r>
        <w:r w:rsidR="004F3D6F">
          <w:rPr>
            <w:noProof/>
            <w:webHidden/>
          </w:rPr>
          <w:instrText xml:space="preserve"> PAGEREF _Toc112666431 \h </w:instrText>
        </w:r>
        <w:r>
          <w:rPr>
            <w:noProof/>
            <w:webHidden/>
          </w:rPr>
        </w:r>
        <w:r>
          <w:rPr>
            <w:noProof/>
            <w:webHidden/>
          </w:rPr>
          <w:fldChar w:fldCharType="separate"/>
        </w:r>
        <w:r w:rsidR="004F3D6F">
          <w:rPr>
            <w:noProof/>
            <w:webHidden/>
          </w:rPr>
          <w:t>15</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2" w:history="1">
        <w:r w:rsidR="004F3D6F" w:rsidRPr="00DD08C5">
          <w:rPr>
            <w:rStyle w:val="Hyperlink"/>
            <w:noProof/>
          </w:rPr>
          <w:t>2.4 Summary of Literature Review</w:t>
        </w:r>
        <w:r w:rsidR="004F3D6F">
          <w:rPr>
            <w:noProof/>
            <w:webHidden/>
          </w:rPr>
          <w:tab/>
        </w:r>
        <w:r>
          <w:rPr>
            <w:noProof/>
            <w:webHidden/>
          </w:rPr>
          <w:fldChar w:fldCharType="begin"/>
        </w:r>
        <w:r w:rsidR="004F3D6F">
          <w:rPr>
            <w:noProof/>
            <w:webHidden/>
          </w:rPr>
          <w:instrText xml:space="preserve"> PAGEREF _Toc112666432 \h </w:instrText>
        </w:r>
        <w:r>
          <w:rPr>
            <w:noProof/>
            <w:webHidden/>
          </w:rPr>
        </w:r>
        <w:r>
          <w:rPr>
            <w:noProof/>
            <w:webHidden/>
          </w:rPr>
          <w:fldChar w:fldCharType="separate"/>
        </w:r>
        <w:r w:rsidR="004F3D6F">
          <w:rPr>
            <w:noProof/>
            <w:webHidden/>
          </w:rPr>
          <w:t>20</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33" w:history="1">
        <w:r w:rsidR="004F3D6F" w:rsidRPr="00DD08C5">
          <w:rPr>
            <w:rStyle w:val="Hyperlink"/>
            <w:rFonts w:eastAsia="Times New Roman"/>
            <w:noProof/>
            <w:lang w:bidi="en-US"/>
          </w:rPr>
          <w:t>CHAPTER THREE</w:t>
        </w:r>
        <w:r w:rsidR="004F3D6F" w:rsidRPr="00DD08C5">
          <w:rPr>
            <w:rStyle w:val="Hyperlink"/>
            <w:noProof/>
            <w:lang w:bidi="en-US"/>
          </w:rPr>
          <w:t xml:space="preserve">: </w:t>
        </w:r>
        <w:r w:rsidR="004F3D6F" w:rsidRPr="00DD08C5">
          <w:rPr>
            <w:rStyle w:val="Hyperlink"/>
            <w:rFonts w:eastAsia="Times New Roman"/>
            <w:noProof/>
            <w:lang w:bidi="en-US"/>
          </w:rPr>
          <w:t>RESEARCH DESIGN AND METHODOLOGY</w:t>
        </w:r>
        <w:r w:rsidR="004F3D6F">
          <w:rPr>
            <w:noProof/>
            <w:webHidden/>
          </w:rPr>
          <w:tab/>
        </w:r>
        <w:r>
          <w:rPr>
            <w:noProof/>
            <w:webHidden/>
          </w:rPr>
          <w:fldChar w:fldCharType="begin"/>
        </w:r>
        <w:r w:rsidR="004F3D6F">
          <w:rPr>
            <w:noProof/>
            <w:webHidden/>
          </w:rPr>
          <w:instrText xml:space="preserve"> PAGEREF _Toc112666433 \h </w:instrText>
        </w:r>
        <w:r>
          <w:rPr>
            <w:noProof/>
            <w:webHidden/>
          </w:rPr>
        </w:r>
        <w:r>
          <w:rPr>
            <w:noProof/>
            <w:webHidden/>
          </w:rPr>
          <w:fldChar w:fldCharType="separate"/>
        </w:r>
        <w:r w:rsidR="004F3D6F">
          <w:rPr>
            <w:noProof/>
            <w:webHidden/>
          </w:rPr>
          <w:t>21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4" w:history="1">
        <w:r w:rsidR="004F3D6F" w:rsidRPr="00DD08C5">
          <w:rPr>
            <w:rStyle w:val="Hyperlink"/>
            <w:noProof/>
          </w:rPr>
          <w:t>3.1 Introduction</w:t>
        </w:r>
        <w:r w:rsidR="004F3D6F">
          <w:rPr>
            <w:noProof/>
            <w:webHidden/>
          </w:rPr>
          <w:tab/>
        </w:r>
        <w:r>
          <w:rPr>
            <w:noProof/>
            <w:webHidden/>
          </w:rPr>
          <w:fldChar w:fldCharType="begin"/>
        </w:r>
        <w:r w:rsidR="004F3D6F">
          <w:rPr>
            <w:noProof/>
            <w:webHidden/>
          </w:rPr>
          <w:instrText xml:space="preserve"> PAGEREF _Toc112666434 \h </w:instrText>
        </w:r>
        <w:r>
          <w:rPr>
            <w:noProof/>
            <w:webHidden/>
          </w:rPr>
        </w:r>
        <w:r>
          <w:rPr>
            <w:noProof/>
            <w:webHidden/>
          </w:rPr>
          <w:fldChar w:fldCharType="separate"/>
        </w:r>
        <w:r w:rsidR="004F3D6F">
          <w:rPr>
            <w:noProof/>
            <w:webHidden/>
          </w:rPr>
          <w:t>21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5" w:history="1">
        <w:r w:rsidR="004F3D6F" w:rsidRPr="00DD08C5">
          <w:rPr>
            <w:rStyle w:val="Hyperlink"/>
            <w:noProof/>
          </w:rPr>
          <w:t>3.2 Research Design</w:t>
        </w:r>
        <w:r w:rsidR="004F3D6F">
          <w:rPr>
            <w:noProof/>
            <w:webHidden/>
          </w:rPr>
          <w:tab/>
        </w:r>
        <w:r>
          <w:rPr>
            <w:noProof/>
            <w:webHidden/>
          </w:rPr>
          <w:fldChar w:fldCharType="begin"/>
        </w:r>
        <w:r w:rsidR="004F3D6F">
          <w:rPr>
            <w:noProof/>
            <w:webHidden/>
          </w:rPr>
          <w:instrText xml:space="preserve"> PAGEREF _Toc112666435 \h </w:instrText>
        </w:r>
        <w:r>
          <w:rPr>
            <w:noProof/>
            <w:webHidden/>
          </w:rPr>
        </w:r>
        <w:r>
          <w:rPr>
            <w:noProof/>
            <w:webHidden/>
          </w:rPr>
          <w:fldChar w:fldCharType="separate"/>
        </w:r>
        <w:r w:rsidR="004F3D6F">
          <w:rPr>
            <w:noProof/>
            <w:webHidden/>
          </w:rPr>
          <w:t>22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6" w:history="1">
        <w:r w:rsidR="004F3D6F" w:rsidRPr="00DD08C5">
          <w:rPr>
            <w:rStyle w:val="Hyperlink"/>
            <w:noProof/>
          </w:rPr>
          <w:t>3.3 Target Population</w:t>
        </w:r>
        <w:r w:rsidR="004F3D6F">
          <w:rPr>
            <w:noProof/>
            <w:webHidden/>
          </w:rPr>
          <w:tab/>
        </w:r>
        <w:r>
          <w:rPr>
            <w:noProof/>
            <w:webHidden/>
          </w:rPr>
          <w:fldChar w:fldCharType="begin"/>
        </w:r>
        <w:r w:rsidR="004F3D6F">
          <w:rPr>
            <w:noProof/>
            <w:webHidden/>
          </w:rPr>
          <w:instrText xml:space="preserve"> PAGEREF _Toc112666436 \h </w:instrText>
        </w:r>
        <w:r>
          <w:rPr>
            <w:noProof/>
            <w:webHidden/>
          </w:rPr>
        </w:r>
        <w:r>
          <w:rPr>
            <w:noProof/>
            <w:webHidden/>
          </w:rPr>
          <w:fldChar w:fldCharType="separate"/>
        </w:r>
        <w:r w:rsidR="004F3D6F">
          <w:rPr>
            <w:noProof/>
            <w:webHidden/>
          </w:rPr>
          <w:t>22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7" w:history="1">
        <w:r w:rsidR="004F3D6F" w:rsidRPr="00DD08C5">
          <w:rPr>
            <w:rStyle w:val="Hyperlink"/>
            <w:noProof/>
          </w:rPr>
          <w:t>3.4 Description of Sample and Sampling Procedure</w:t>
        </w:r>
        <w:r w:rsidR="004F3D6F">
          <w:rPr>
            <w:noProof/>
            <w:webHidden/>
          </w:rPr>
          <w:tab/>
        </w:r>
        <w:r>
          <w:rPr>
            <w:noProof/>
            <w:webHidden/>
          </w:rPr>
          <w:fldChar w:fldCharType="begin"/>
        </w:r>
        <w:r w:rsidR="004F3D6F">
          <w:rPr>
            <w:noProof/>
            <w:webHidden/>
          </w:rPr>
          <w:instrText xml:space="preserve"> PAGEREF _Toc112666437 \h </w:instrText>
        </w:r>
        <w:r>
          <w:rPr>
            <w:noProof/>
            <w:webHidden/>
          </w:rPr>
        </w:r>
        <w:r>
          <w:rPr>
            <w:noProof/>
            <w:webHidden/>
          </w:rPr>
          <w:fldChar w:fldCharType="separate"/>
        </w:r>
        <w:r w:rsidR="004F3D6F">
          <w:rPr>
            <w:noProof/>
            <w:webHidden/>
          </w:rPr>
          <w:t>22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8" w:history="1">
        <w:r w:rsidR="004F3D6F" w:rsidRPr="00DD08C5">
          <w:rPr>
            <w:rStyle w:val="Hyperlink"/>
            <w:noProof/>
          </w:rPr>
          <w:t>3.4.1 The Sample Size</w:t>
        </w:r>
        <w:r w:rsidR="004F3D6F">
          <w:rPr>
            <w:noProof/>
            <w:webHidden/>
          </w:rPr>
          <w:tab/>
        </w:r>
        <w:r>
          <w:rPr>
            <w:noProof/>
            <w:webHidden/>
          </w:rPr>
          <w:fldChar w:fldCharType="begin"/>
        </w:r>
        <w:r w:rsidR="004F3D6F">
          <w:rPr>
            <w:noProof/>
            <w:webHidden/>
          </w:rPr>
          <w:instrText xml:space="preserve"> PAGEREF _Toc112666438 \h </w:instrText>
        </w:r>
        <w:r>
          <w:rPr>
            <w:noProof/>
            <w:webHidden/>
          </w:rPr>
        </w:r>
        <w:r>
          <w:rPr>
            <w:noProof/>
            <w:webHidden/>
          </w:rPr>
          <w:fldChar w:fldCharType="separate"/>
        </w:r>
        <w:r w:rsidR="004F3D6F">
          <w:rPr>
            <w:noProof/>
            <w:webHidden/>
          </w:rPr>
          <w:t>22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39" w:history="1">
        <w:r w:rsidR="004F3D6F" w:rsidRPr="00DD08C5">
          <w:rPr>
            <w:rStyle w:val="Hyperlink"/>
            <w:rFonts w:cs="Times New Roman"/>
            <w:i/>
            <w:noProof/>
          </w:rPr>
          <w:t>Source: Researcher (2022)</w:t>
        </w:r>
        <w:r w:rsidR="004F3D6F">
          <w:rPr>
            <w:noProof/>
            <w:webHidden/>
          </w:rPr>
          <w:tab/>
        </w:r>
        <w:r>
          <w:rPr>
            <w:noProof/>
            <w:webHidden/>
          </w:rPr>
          <w:fldChar w:fldCharType="begin"/>
        </w:r>
        <w:r w:rsidR="004F3D6F">
          <w:rPr>
            <w:noProof/>
            <w:webHidden/>
          </w:rPr>
          <w:instrText xml:space="preserve"> PAGEREF _Toc112666439 \h </w:instrText>
        </w:r>
        <w:r>
          <w:rPr>
            <w:noProof/>
            <w:webHidden/>
          </w:rPr>
        </w:r>
        <w:r>
          <w:rPr>
            <w:noProof/>
            <w:webHidden/>
          </w:rPr>
          <w:fldChar w:fldCharType="separate"/>
        </w:r>
        <w:r w:rsidR="004F3D6F">
          <w:rPr>
            <w:noProof/>
            <w:webHidden/>
          </w:rPr>
          <w:t>24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0" w:history="1">
        <w:r w:rsidR="004F3D6F" w:rsidRPr="00DD08C5">
          <w:rPr>
            <w:rStyle w:val="Hyperlink"/>
            <w:noProof/>
          </w:rPr>
          <w:t>3.5 Description of Research Instruments</w:t>
        </w:r>
        <w:r w:rsidR="004F3D6F">
          <w:rPr>
            <w:noProof/>
            <w:webHidden/>
          </w:rPr>
          <w:tab/>
        </w:r>
        <w:r>
          <w:rPr>
            <w:noProof/>
            <w:webHidden/>
          </w:rPr>
          <w:fldChar w:fldCharType="begin"/>
        </w:r>
        <w:r w:rsidR="004F3D6F">
          <w:rPr>
            <w:noProof/>
            <w:webHidden/>
          </w:rPr>
          <w:instrText xml:space="preserve"> PAGEREF _Toc112666440 \h </w:instrText>
        </w:r>
        <w:r>
          <w:rPr>
            <w:noProof/>
            <w:webHidden/>
          </w:rPr>
        </w:r>
        <w:r>
          <w:rPr>
            <w:noProof/>
            <w:webHidden/>
          </w:rPr>
          <w:fldChar w:fldCharType="separate"/>
        </w:r>
        <w:r w:rsidR="004F3D6F">
          <w:rPr>
            <w:noProof/>
            <w:webHidden/>
          </w:rPr>
          <w:t>24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1" w:history="1">
        <w:r w:rsidR="004F3D6F" w:rsidRPr="00DD08C5">
          <w:rPr>
            <w:rStyle w:val="Hyperlink"/>
            <w:noProof/>
          </w:rPr>
          <w:t>3.5.1 Questionnaires for Staff</w:t>
        </w:r>
        <w:r w:rsidR="004F3D6F">
          <w:rPr>
            <w:noProof/>
            <w:webHidden/>
          </w:rPr>
          <w:tab/>
        </w:r>
        <w:r>
          <w:rPr>
            <w:noProof/>
            <w:webHidden/>
          </w:rPr>
          <w:fldChar w:fldCharType="begin"/>
        </w:r>
        <w:r w:rsidR="004F3D6F">
          <w:rPr>
            <w:noProof/>
            <w:webHidden/>
          </w:rPr>
          <w:instrText xml:space="preserve"> PAGEREF _Toc112666441 \h </w:instrText>
        </w:r>
        <w:r>
          <w:rPr>
            <w:noProof/>
            <w:webHidden/>
          </w:rPr>
        </w:r>
        <w:r>
          <w:rPr>
            <w:noProof/>
            <w:webHidden/>
          </w:rPr>
          <w:fldChar w:fldCharType="separate"/>
        </w:r>
        <w:r w:rsidR="004F3D6F">
          <w:rPr>
            <w:noProof/>
            <w:webHidden/>
          </w:rPr>
          <w:t>24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2" w:history="1">
        <w:r w:rsidR="004F3D6F" w:rsidRPr="00DD08C5">
          <w:rPr>
            <w:rStyle w:val="Hyperlink"/>
            <w:noProof/>
          </w:rPr>
          <w:t>3.6 Validity and Reliability of the Research Instruments</w:t>
        </w:r>
        <w:r w:rsidR="004F3D6F">
          <w:rPr>
            <w:noProof/>
            <w:webHidden/>
          </w:rPr>
          <w:tab/>
        </w:r>
        <w:r>
          <w:rPr>
            <w:noProof/>
            <w:webHidden/>
          </w:rPr>
          <w:fldChar w:fldCharType="begin"/>
        </w:r>
        <w:r w:rsidR="004F3D6F">
          <w:rPr>
            <w:noProof/>
            <w:webHidden/>
          </w:rPr>
          <w:instrText xml:space="preserve"> PAGEREF _Toc112666442 \h </w:instrText>
        </w:r>
        <w:r>
          <w:rPr>
            <w:noProof/>
            <w:webHidden/>
          </w:rPr>
        </w:r>
        <w:r>
          <w:rPr>
            <w:noProof/>
            <w:webHidden/>
          </w:rPr>
          <w:fldChar w:fldCharType="separate"/>
        </w:r>
        <w:r w:rsidR="004F3D6F">
          <w:rPr>
            <w:noProof/>
            <w:webHidden/>
          </w:rPr>
          <w:t>24</w:t>
        </w:r>
        <w:r>
          <w:rPr>
            <w:noProof/>
            <w:webHidden/>
          </w:rPr>
          <w:fldChar w:fldCharType="end"/>
        </w:r>
      </w:hyperlink>
    </w:p>
    <w:p w:rsidR="004F3D6F" w:rsidRDefault="00925F38">
      <w:pPr>
        <w:pStyle w:val="TOC2"/>
        <w:tabs>
          <w:tab w:val="left" w:pos="1100"/>
          <w:tab w:val="right" w:leader="dot" w:pos="9017"/>
        </w:tabs>
        <w:rPr>
          <w:rFonts w:asciiTheme="minorHAnsi" w:eastAsiaTheme="minorEastAsia" w:hAnsiTheme="minorHAnsi" w:cstheme="minorBidi"/>
          <w:noProof/>
          <w:sz w:val="22"/>
          <w:szCs w:val="22"/>
          <w:lang w:val="en-GB" w:eastAsia="en-GB"/>
        </w:rPr>
      </w:pPr>
      <w:hyperlink w:anchor="_Toc112666443" w:history="1">
        <w:r w:rsidR="004F3D6F" w:rsidRPr="00DD08C5">
          <w:rPr>
            <w:rStyle w:val="Hyperlink"/>
            <w:noProof/>
          </w:rPr>
          <w:t>3.6.1.</w:t>
        </w:r>
        <w:r w:rsidR="004F3D6F">
          <w:rPr>
            <w:rFonts w:asciiTheme="minorHAnsi" w:eastAsiaTheme="minorEastAsia" w:hAnsiTheme="minorHAnsi" w:cstheme="minorBidi"/>
            <w:noProof/>
            <w:sz w:val="22"/>
            <w:szCs w:val="22"/>
            <w:lang w:val="en-GB" w:eastAsia="en-GB"/>
          </w:rPr>
          <w:tab/>
        </w:r>
        <w:r w:rsidR="004F3D6F" w:rsidRPr="00DD08C5">
          <w:rPr>
            <w:rStyle w:val="Hyperlink"/>
            <w:noProof/>
          </w:rPr>
          <w:t>Validity of the Research Instruments</w:t>
        </w:r>
        <w:r w:rsidR="004F3D6F">
          <w:rPr>
            <w:noProof/>
            <w:webHidden/>
          </w:rPr>
          <w:tab/>
        </w:r>
        <w:r>
          <w:rPr>
            <w:noProof/>
            <w:webHidden/>
          </w:rPr>
          <w:fldChar w:fldCharType="begin"/>
        </w:r>
        <w:r w:rsidR="004F3D6F">
          <w:rPr>
            <w:noProof/>
            <w:webHidden/>
          </w:rPr>
          <w:instrText xml:space="preserve"> PAGEREF _Toc112666443 \h </w:instrText>
        </w:r>
        <w:r>
          <w:rPr>
            <w:noProof/>
            <w:webHidden/>
          </w:rPr>
        </w:r>
        <w:r>
          <w:rPr>
            <w:noProof/>
            <w:webHidden/>
          </w:rPr>
          <w:fldChar w:fldCharType="separate"/>
        </w:r>
        <w:r w:rsidR="004F3D6F">
          <w:rPr>
            <w:noProof/>
            <w:webHidden/>
          </w:rPr>
          <w:t>24</w:t>
        </w:r>
        <w:r>
          <w:rPr>
            <w:noProof/>
            <w:webHidden/>
          </w:rPr>
          <w:fldChar w:fldCharType="end"/>
        </w:r>
      </w:hyperlink>
    </w:p>
    <w:p w:rsidR="004F3D6F" w:rsidRDefault="00925F38">
      <w:pPr>
        <w:pStyle w:val="TOC2"/>
        <w:tabs>
          <w:tab w:val="left" w:pos="1100"/>
          <w:tab w:val="right" w:leader="dot" w:pos="9017"/>
        </w:tabs>
        <w:rPr>
          <w:rFonts w:asciiTheme="minorHAnsi" w:eastAsiaTheme="minorEastAsia" w:hAnsiTheme="minorHAnsi" w:cstheme="minorBidi"/>
          <w:noProof/>
          <w:sz w:val="22"/>
          <w:szCs w:val="22"/>
          <w:lang w:val="en-GB" w:eastAsia="en-GB"/>
        </w:rPr>
      </w:pPr>
      <w:hyperlink w:anchor="_Toc112666444" w:history="1">
        <w:r w:rsidR="004F3D6F" w:rsidRPr="00DD08C5">
          <w:rPr>
            <w:rStyle w:val="Hyperlink"/>
            <w:noProof/>
          </w:rPr>
          <w:t>3.6.2</w:t>
        </w:r>
        <w:r w:rsidR="004F3D6F">
          <w:rPr>
            <w:rFonts w:asciiTheme="minorHAnsi" w:eastAsiaTheme="minorEastAsia" w:hAnsiTheme="minorHAnsi" w:cstheme="minorBidi"/>
            <w:noProof/>
            <w:sz w:val="22"/>
            <w:szCs w:val="22"/>
            <w:lang w:val="en-GB" w:eastAsia="en-GB"/>
          </w:rPr>
          <w:tab/>
        </w:r>
        <w:r w:rsidR="004F3D6F" w:rsidRPr="00DD08C5">
          <w:rPr>
            <w:rStyle w:val="Hyperlink"/>
            <w:noProof/>
          </w:rPr>
          <w:t xml:space="preserve"> Reliability of the Research Instruments</w:t>
        </w:r>
        <w:r w:rsidR="004F3D6F">
          <w:rPr>
            <w:noProof/>
            <w:webHidden/>
          </w:rPr>
          <w:tab/>
        </w:r>
        <w:r>
          <w:rPr>
            <w:noProof/>
            <w:webHidden/>
          </w:rPr>
          <w:fldChar w:fldCharType="begin"/>
        </w:r>
        <w:r w:rsidR="004F3D6F">
          <w:rPr>
            <w:noProof/>
            <w:webHidden/>
          </w:rPr>
          <w:instrText xml:space="preserve"> PAGEREF _Toc112666444 \h </w:instrText>
        </w:r>
        <w:r>
          <w:rPr>
            <w:noProof/>
            <w:webHidden/>
          </w:rPr>
        </w:r>
        <w:r>
          <w:rPr>
            <w:noProof/>
            <w:webHidden/>
          </w:rPr>
          <w:fldChar w:fldCharType="separate"/>
        </w:r>
        <w:r w:rsidR="004F3D6F">
          <w:rPr>
            <w:noProof/>
            <w:webHidden/>
          </w:rPr>
          <w:t>25</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5" w:history="1">
        <w:r w:rsidR="004F3D6F" w:rsidRPr="00DD08C5">
          <w:rPr>
            <w:rStyle w:val="Hyperlink"/>
            <w:noProof/>
          </w:rPr>
          <w:t>3.7 Data Collection Procedures</w:t>
        </w:r>
        <w:r w:rsidR="004F3D6F">
          <w:rPr>
            <w:noProof/>
            <w:webHidden/>
          </w:rPr>
          <w:tab/>
        </w:r>
        <w:r>
          <w:rPr>
            <w:noProof/>
            <w:webHidden/>
          </w:rPr>
          <w:fldChar w:fldCharType="begin"/>
        </w:r>
        <w:r w:rsidR="004F3D6F">
          <w:rPr>
            <w:noProof/>
            <w:webHidden/>
          </w:rPr>
          <w:instrText xml:space="preserve"> PAGEREF _Toc112666445 \h </w:instrText>
        </w:r>
        <w:r>
          <w:rPr>
            <w:noProof/>
            <w:webHidden/>
          </w:rPr>
        </w:r>
        <w:r>
          <w:rPr>
            <w:noProof/>
            <w:webHidden/>
          </w:rPr>
          <w:fldChar w:fldCharType="separate"/>
        </w:r>
        <w:r w:rsidR="004F3D6F">
          <w:rPr>
            <w:noProof/>
            <w:webHidden/>
          </w:rPr>
          <w:t>25</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6" w:history="1">
        <w:r w:rsidR="004F3D6F" w:rsidRPr="00DD08C5">
          <w:rPr>
            <w:rStyle w:val="Hyperlink"/>
            <w:noProof/>
          </w:rPr>
          <w:t>3.8 Data Analysis techniques</w:t>
        </w:r>
        <w:r w:rsidR="004F3D6F">
          <w:rPr>
            <w:noProof/>
            <w:webHidden/>
          </w:rPr>
          <w:tab/>
        </w:r>
        <w:r>
          <w:rPr>
            <w:noProof/>
            <w:webHidden/>
          </w:rPr>
          <w:fldChar w:fldCharType="begin"/>
        </w:r>
        <w:r w:rsidR="004F3D6F">
          <w:rPr>
            <w:noProof/>
            <w:webHidden/>
          </w:rPr>
          <w:instrText xml:space="preserve"> PAGEREF _Toc112666446 \h </w:instrText>
        </w:r>
        <w:r>
          <w:rPr>
            <w:noProof/>
            <w:webHidden/>
          </w:rPr>
        </w:r>
        <w:r>
          <w:rPr>
            <w:noProof/>
            <w:webHidden/>
          </w:rPr>
          <w:fldChar w:fldCharType="separate"/>
        </w:r>
        <w:r w:rsidR="004F3D6F">
          <w:rPr>
            <w:noProof/>
            <w:webHidden/>
          </w:rPr>
          <w:t>26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47" w:history="1">
        <w:r w:rsidR="004F3D6F" w:rsidRPr="00DD08C5">
          <w:rPr>
            <w:rStyle w:val="Hyperlink"/>
            <w:noProof/>
          </w:rPr>
          <w:t>3.9 Ethical Considerations</w:t>
        </w:r>
        <w:r w:rsidR="004F3D6F">
          <w:rPr>
            <w:noProof/>
            <w:webHidden/>
          </w:rPr>
          <w:tab/>
        </w:r>
        <w:r>
          <w:rPr>
            <w:noProof/>
            <w:webHidden/>
          </w:rPr>
          <w:fldChar w:fldCharType="begin"/>
        </w:r>
        <w:r w:rsidR="004F3D6F">
          <w:rPr>
            <w:noProof/>
            <w:webHidden/>
          </w:rPr>
          <w:instrText xml:space="preserve"> PAGEREF _Toc112666447 \h </w:instrText>
        </w:r>
        <w:r>
          <w:rPr>
            <w:noProof/>
            <w:webHidden/>
          </w:rPr>
        </w:r>
        <w:r>
          <w:rPr>
            <w:noProof/>
            <w:webHidden/>
          </w:rPr>
          <w:fldChar w:fldCharType="separate"/>
        </w:r>
        <w:r w:rsidR="004F3D6F">
          <w:rPr>
            <w:noProof/>
            <w:webHidden/>
          </w:rPr>
          <w:t>26</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48" w:history="1">
        <w:r w:rsidR="004F3D6F" w:rsidRPr="00DD08C5">
          <w:rPr>
            <w:rStyle w:val="Hyperlink"/>
            <w:noProof/>
            <w:lang w:bidi="en-US"/>
          </w:rPr>
          <w:t>CHAPTER FOUR</w:t>
        </w:r>
        <w:r w:rsidR="004F3D6F">
          <w:rPr>
            <w:noProof/>
            <w:webHidden/>
          </w:rPr>
          <w:tab/>
        </w:r>
        <w:r>
          <w:rPr>
            <w:noProof/>
            <w:webHidden/>
          </w:rPr>
          <w:fldChar w:fldCharType="begin"/>
        </w:r>
        <w:r w:rsidR="004F3D6F">
          <w:rPr>
            <w:noProof/>
            <w:webHidden/>
          </w:rPr>
          <w:instrText xml:space="preserve"> PAGEREF _Toc112666448 \h </w:instrText>
        </w:r>
        <w:r>
          <w:rPr>
            <w:noProof/>
            <w:webHidden/>
          </w:rPr>
        </w:r>
        <w:r>
          <w:rPr>
            <w:noProof/>
            <w:webHidden/>
          </w:rPr>
          <w:fldChar w:fldCharType="separate"/>
        </w:r>
        <w:r w:rsidR="004F3D6F">
          <w:rPr>
            <w:noProof/>
            <w:webHidden/>
          </w:rPr>
          <w:t>27</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49" w:history="1">
        <w:r w:rsidR="004F3D6F" w:rsidRPr="00DD08C5">
          <w:rPr>
            <w:rStyle w:val="Hyperlink"/>
            <w:noProof/>
            <w:lang w:bidi="en-US"/>
          </w:rPr>
          <w:t>DATA PRESENTATIONS, INTERPRETATION AND DISCUSSION OF FINDINGS</w:t>
        </w:r>
        <w:r w:rsidR="004F3D6F">
          <w:rPr>
            <w:noProof/>
            <w:webHidden/>
          </w:rPr>
          <w:tab/>
        </w:r>
        <w:r>
          <w:rPr>
            <w:noProof/>
            <w:webHidden/>
          </w:rPr>
          <w:fldChar w:fldCharType="begin"/>
        </w:r>
        <w:r w:rsidR="004F3D6F">
          <w:rPr>
            <w:noProof/>
            <w:webHidden/>
          </w:rPr>
          <w:instrText xml:space="preserve"> PAGEREF _Toc112666449 \h </w:instrText>
        </w:r>
        <w:r>
          <w:rPr>
            <w:noProof/>
            <w:webHidden/>
          </w:rPr>
        </w:r>
        <w:r>
          <w:rPr>
            <w:noProof/>
            <w:webHidden/>
          </w:rPr>
          <w:fldChar w:fldCharType="separate"/>
        </w:r>
        <w:r w:rsidR="004F3D6F">
          <w:rPr>
            <w:noProof/>
            <w:webHidden/>
          </w:rPr>
          <w:t>27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0" w:history="1">
        <w:r w:rsidR="004F3D6F" w:rsidRPr="00DD08C5">
          <w:rPr>
            <w:rStyle w:val="Hyperlink"/>
            <w:noProof/>
          </w:rPr>
          <w:t>4.0 Introduction</w:t>
        </w:r>
        <w:r w:rsidR="004F3D6F">
          <w:rPr>
            <w:noProof/>
            <w:webHidden/>
          </w:rPr>
          <w:tab/>
        </w:r>
        <w:r>
          <w:rPr>
            <w:noProof/>
            <w:webHidden/>
          </w:rPr>
          <w:fldChar w:fldCharType="begin"/>
        </w:r>
        <w:r w:rsidR="004F3D6F">
          <w:rPr>
            <w:noProof/>
            <w:webHidden/>
          </w:rPr>
          <w:instrText xml:space="preserve"> PAGEREF _Toc112666450 \h </w:instrText>
        </w:r>
        <w:r>
          <w:rPr>
            <w:noProof/>
            <w:webHidden/>
          </w:rPr>
        </w:r>
        <w:r>
          <w:rPr>
            <w:noProof/>
            <w:webHidden/>
          </w:rPr>
          <w:fldChar w:fldCharType="separate"/>
        </w:r>
        <w:r w:rsidR="004F3D6F">
          <w:rPr>
            <w:noProof/>
            <w:webHidden/>
          </w:rPr>
          <w:t>27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1" w:history="1">
        <w:r w:rsidR="004F3D6F" w:rsidRPr="00DD08C5">
          <w:rPr>
            <w:rStyle w:val="Hyperlink"/>
            <w:noProof/>
          </w:rPr>
          <w:t>4.1 Questionnaire Distribution and Return Rate</w:t>
        </w:r>
        <w:r w:rsidR="004F3D6F">
          <w:rPr>
            <w:noProof/>
            <w:webHidden/>
          </w:rPr>
          <w:tab/>
        </w:r>
        <w:r>
          <w:rPr>
            <w:noProof/>
            <w:webHidden/>
          </w:rPr>
          <w:fldChar w:fldCharType="begin"/>
        </w:r>
        <w:r w:rsidR="004F3D6F">
          <w:rPr>
            <w:noProof/>
            <w:webHidden/>
          </w:rPr>
          <w:instrText xml:space="preserve"> PAGEREF _Toc112666451 \h </w:instrText>
        </w:r>
        <w:r>
          <w:rPr>
            <w:noProof/>
            <w:webHidden/>
          </w:rPr>
        </w:r>
        <w:r>
          <w:rPr>
            <w:noProof/>
            <w:webHidden/>
          </w:rPr>
          <w:fldChar w:fldCharType="separate"/>
        </w:r>
        <w:r w:rsidR="004F3D6F">
          <w:rPr>
            <w:noProof/>
            <w:webHidden/>
          </w:rPr>
          <w:t>27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2" w:history="1">
        <w:r w:rsidR="004F3D6F" w:rsidRPr="00DD08C5">
          <w:rPr>
            <w:rStyle w:val="Hyperlink"/>
            <w:noProof/>
          </w:rPr>
          <w:t>4.2 Demographic Information of the Respondents</w:t>
        </w:r>
        <w:r w:rsidR="004F3D6F">
          <w:rPr>
            <w:noProof/>
            <w:webHidden/>
          </w:rPr>
          <w:tab/>
        </w:r>
        <w:r>
          <w:rPr>
            <w:noProof/>
            <w:webHidden/>
          </w:rPr>
          <w:fldChar w:fldCharType="begin"/>
        </w:r>
        <w:r w:rsidR="004F3D6F">
          <w:rPr>
            <w:noProof/>
            <w:webHidden/>
          </w:rPr>
          <w:instrText xml:space="preserve"> PAGEREF _Toc112666452 \h </w:instrText>
        </w:r>
        <w:r>
          <w:rPr>
            <w:noProof/>
            <w:webHidden/>
          </w:rPr>
        </w:r>
        <w:r>
          <w:rPr>
            <w:noProof/>
            <w:webHidden/>
          </w:rPr>
          <w:fldChar w:fldCharType="separate"/>
        </w:r>
        <w:r w:rsidR="004F3D6F">
          <w:rPr>
            <w:noProof/>
            <w:webHidden/>
          </w:rPr>
          <w:t>28</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3" w:history="1">
        <w:r w:rsidR="004F3D6F" w:rsidRPr="00DD08C5">
          <w:rPr>
            <w:rStyle w:val="Hyperlink"/>
            <w:noProof/>
          </w:rPr>
          <w:t>4.2.1 Gender Distribution of the Respondents</w:t>
        </w:r>
        <w:r w:rsidR="004F3D6F">
          <w:rPr>
            <w:noProof/>
            <w:webHidden/>
          </w:rPr>
          <w:tab/>
        </w:r>
        <w:r>
          <w:rPr>
            <w:noProof/>
            <w:webHidden/>
          </w:rPr>
          <w:fldChar w:fldCharType="begin"/>
        </w:r>
        <w:r w:rsidR="004F3D6F">
          <w:rPr>
            <w:noProof/>
            <w:webHidden/>
          </w:rPr>
          <w:instrText xml:space="preserve"> PAGEREF _Toc112666453 \h </w:instrText>
        </w:r>
        <w:r>
          <w:rPr>
            <w:noProof/>
            <w:webHidden/>
          </w:rPr>
        </w:r>
        <w:r>
          <w:rPr>
            <w:noProof/>
            <w:webHidden/>
          </w:rPr>
          <w:fldChar w:fldCharType="separate"/>
        </w:r>
        <w:r w:rsidR="004F3D6F">
          <w:rPr>
            <w:noProof/>
            <w:webHidden/>
          </w:rPr>
          <w:t>28</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4" w:history="1">
        <w:r w:rsidR="004F3D6F" w:rsidRPr="00DD08C5">
          <w:rPr>
            <w:rStyle w:val="Hyperlink"/>
            <w:noProof/>
          </w:rPr>
          <w:t>4.2.2 Age Distribution</w:t>
        </w:r>
        <w:r w:rsidR="004F3D6F">
          <w:rPr>
            <w:noProof/>
            <w:webHidden/>
          </w:rPr>
          <w:tab/>
        </w:r>
        <w:r>
          <w:rPr>
            <w:noProof/>
            <w:webHidden/>
          </w:rPr>
          <w:fldChar w:fldCharType="begin"/>
        </w:r>
        <w:r w:rsidR="004F3D6F">
          <w:rPr>
            <w:noProof/>
            <w:webHidden/>
          </w:rPr>
          <w:instrText xml:space="preserve"> PAGEREF _Toc112666454 \h </w:instrText>
        </w:r>
        <w:r>
          <w:rPr>
            <w:noProof/>
            <w:webHidden/>
          </w:rPr>
        </w:r>
        <w:r>
          <w:rPr>
            <w:noProof/>
            <w:webHidden/>
          </w:rPr>
          <w:fldChar w:fldCharType="separate"/>
        </w:r>
        <w:r w:rsidR="004F3D6F">
          <w:rPr>
            <w:noProof/>
            <w:webHidden/>
          </w:rPr>
          <w:t>29</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5" w:history="1">
        <w:r w:rsidR="004F3D6F" w:rsidRPr="00DD08C5">
          <w:rPr>
            <w:rStyle w:val="Hyperlink"/>
            <w:noProof/>
          </w:rPr>
          <w:t>4.2.3 Level of Education</w:t>
        </w:r>
        <w:r w:rsidR="004F3D6F">
          <w:rPr>
            <w:noProof/>
            <w:webHidden/>
          </w:rPr>
          <w:tab/>
        </w:r>
        <w:r>
          <w:rPr>
            <w:noProof/>
            <w:webHidden/>
          </w:rPr>
          <w:fldChar w:fldCharType="begin"/>
        </w:r>
        <w:r w:rsidR="004F3D6F">
          <w:rPr>
            <w:noProof/>
            <w:webHidden/>
          </w:rPr>
          <w:instrText xml:space="preserve"> PAGEREF _Toc112666455 \h </w:instrText>
        </w:r>
        <w:r>
          <w:rPr>
            <w:noProof/>
            <w:webHidden/>
          </w:rPr>
        </w:r>
        <w:r>
          <w:rPr>
            <w:noProof/>
            <w:webHidden/>
          </w:rPr>
          <w:fldChar w:fldCharType="separate"/>
        </w:r>
        <w:r w:rsidR="004F3D6F">
          <w:rPr>
            <w:noProof/>
            <w:webHidden/>
          </w:rPr>
          <w:t>30</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6" w:history="1">
        <w:r w:rsidR="004F3D6F" w:rsidRPr="00DD08C5">
          <w:rPr>
            <w:rStyle w:val="Hyperlink"/>
            <w:noProof/>
          </w:rPr>
          <w:t>4.2.4 Work Experience</w:t>
        </w:r>
        <w:r w:rsidR="004F3D6F">
          <w:rPr>
            <w:noProof/>
            <w:webHidden/>
          </w:rPr>
          <w:tab/>
        </w:r>
        <w:r>
          <w:rPr>
            <w:noProof/>
            <w:webHidden/>
          </w:rPr>
          <w:fldChar w:fldCharType="begin"/>
        </w:r>
        <w:r w:rsidR="004F3D6F">
          <w:rPr>
            <w:noProof/>
            <w:webHidden/>
          </w:rPr>
          <w:instrText xml:space="preserve"> PAGEREF _Toc112666456 \h </w:instrText>
        </w:r>
        <w:r>
          <w:rPr>
            <w:noProof/>
            <w:webHidden/>
          </w:rPr>
        </w:r>
        <w:r>
          <w:rPr>
            <w:noProof/>
            <w:webHidden/>
          </w:rPr>
          <w:fldChar w:fldCharType="separate"/>
        </w:r>
        <w:r w:rsidR="004F3D6F">
          <w:rPr>
            <w:noProof/>
            <w:webHidden/>
          </w:rPr>
          <w:t>31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7" w:history="1">
        <w:r w:rsidR="004F3D6F" w:rsidRPr="00DD08C5">
          <w:rPr>
            <w:rStyle w:val="Hyperlink"/>
            <w:noProof/>
          </w:rPr>
          <w:t>4.3 Impact of Interest Capping on Central Bank’s Lending Rates</w:t>
        </w:r>
        <w:r w:rsidR="004F3D6F">
          <w:rPr>
            <w:noProof/>
            <w:webHidden/>
          </w:rPr>
          <w:tab/>
        </w:r>
        <w:r>
          <w:rPr>
            <w:noProof/>
            <w:webHidden/>
          </w:rPr>
          <w:fldChar w:fldCharType="begin"/>
        </w:r>
        <w:r w:rsidR="004F3D6F">
          <w:rPr>
            <w:noProof/>
            <w:webHidden/>
          </w:rPr>
          <w:instrText xml:space="preserve"> PAGEREF _Toc112666457 \h </w:instrText>
        </w:r>
        <w:r>
          <w:rPr>
            <w:noProof/>
            <w:webHidden/>
          </w:rPr>
        </w:r>
        <w:r>
          <w:rPr>
            <w:noProof/>
            <w:webHidden/>
          </w:rPr>
          <w:fldChar w:fldCharType="separate"/>
        </w:r>
        <w:r w:rsidR="004F3D6F">
          <w:rPr>
            <w:noProof/>
            <w:webHidden/>
          </w:rPr>
          <w:t>32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8" w:history="1">
        <w:r w:rsidR="004F3D6F" w:rsidRPr="00DD08C5">
          <w:rPr>
            <w:rStyle w:val="Hyperlink"/>
            <w:noProof/>
          </w:rPr>
          <w:t>4.3.1 Interest rates capping has reduced demand and supply of money in central bank</w:t>
        </w:r>
        <w:r w:rsidR="004F3D6F">
          <w:rPr>
            <w:noProof/>
            <w:webHidden/>
          </w:rPr>
          <w:tab/>
        </w:r>
        <w:r>
          <w:rPr>
            <w:noProof/>
            <w:webHidden/>
          </w:rPr>
          <w:fldChar w:fldCharType="begin"/>
        </w:r>
        <w:r w:rsidR="004F3D6F">
          <w:rPr>
            <w:noProof/>
            <w:webHidden/>
          </w:rPr>
          <w:instrText xml:space="preserve"> PAGEREF _Toc112666458 \h </w:instrText>
        </w:r>
        <w:r>
          <w:rPr>
            <w:noProof/>
            <w:webHidden/>
          </w:rPr>
        </w:r>
        <w:r>
          <w:rPr>
            <w:noProof/>
            <w:webHidden/>
          </w:rPr>
          <w:fldChar w:fldCharType="separate"/>
        </w:r>
        <w:r w:rsidR="004F3D6F">
          <w:rPr>
            <w:noProof/>
            <w:webHidden/>
          </w:rPr>
          <w:t>33</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59" w:history="1">
        <w:r w:rsidR="004F3D6F" w:rsidRPr="00DD08C5">
          <w:rPr>
            <w:rStyle w:val="Hyperlink"/>
            <w:noProof/>
          </w:rPr>
          <w:t>4.3.2 Interest rates capping has increased government borrowing</w:t>
        </w:r>
        <w:r w:rsidR="004F3D6F">
          <w:rPr>
            <w:noProof/>
            <w:webHidden/>
          </w:rPr>
          <w:tab/>
        </w:r>
        <w:r>
          <w:rPr>
            <w:noProof/>
            <w:webHidden/>
          </w:rPr>
          <w:fldChar w:fldCharType="begin"/>
        </w:r>
        <w:r w:rsidR="004F3D6F">
          <w:rPr>
            <w:noProof/>
            <w:webHidden/>
          </w:rPr>
          <w:instrText xml:space="preserve"> PAGEREF _Toc112666459 \h </w:instrText>
        </w:r>
        <w:r>
          <w:rPr>
            <w:noProof/>
            <w:webHidden/>
          </w:rPr>
        </w:r>
        <w:r>
          <w:rPr>
            <w:noProof/>
            <w:webHidden/>
          </w:rPr>
          <w:fldChar w:fldCharType="separate"/>
        </w:r>
        <w:r w:rsidR="004F3D6F">
          <w:rPr>
            <w:noProof/>
            <w:webHidden/>
          </w:rPr>
          <w:t>33</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0" w:history="1">
        <w:r w:rsidR="004F3D6F" w:rsidRPr="00DD08C5">
          <w:rPr>
            <w:rStyle w:val="Hyperlink"/>
            <w:noProof/>
          </w:rPr>
          <w:t>4.3.3 Interest rates capping has negatively affected the freedom of central bank policy objectives</w:t>
        </w:r>
        <w:r w:rsidR="004F3D6F">
          <w:rPr>
            <w:noProof/>
            <w:webHidden/>
          </w:rPr>
          <w:tab/>
        </w:r>
        <w:r>
          <w:rPr>
            <w:noProof/>
            <w:webHidden/>
          </w:rPr>
          <w:fldChar w:fldCharType="begin"/>
        </w:r>
        <w:r w:rsidR="004F3D6F">
          <w:rPr>
            <w:noProof/>
            <w:webHidden/>
          </w:rPr>
          <w:instrText xml:space="preserve"> PAGEREF _Toc112666460 \h </w:instrText>
        </w:r>
        <w:r>
          <w:rPr>
            <w:noProof/>
            <w:webHidden/>
          </w:rPr>
        </w:r>
        <w:r>
          <w:rPr>
            <w:noProof/>
            <w:webHidden/>
          </w:rPr>
          <w:fldChar w:fldCharType="separate"/>
        </w:r>
        <w:r w:rsidR="004F3D6F">
          <w:rPr>
            <w:noProof/>
            <w:webHidden/>
          </w:rPr>
          <w:t>34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1" w:history="1">
        <w:r w:rsidR="004F3D6F" w:rsidRPr="00DD08C5">
          <w:rPr>
            <w:rStyle w:val="Hyperlink"/>
            <w:noProof/>
          </w:rPr>
          <w:t>4.3.5 Interest rates capping has no influence to central bank lending rates</w:t>
        </w:r>
        <w:r w:rsidR="004F3D6F">
          <w:rPr>
            <w:noProof/>
            <w:webHidden/>
          </w:rPr>
          <w:tab/>
        </w:r>
        <w:r>
          <w:rPr>
            <w:noProof/>
            <w:webHidden/>
          </w:rPr>
          <w:fldChar w:fldCharType="begin"/>
        </w:r>
        <w:r w:rsidR="004F3D6F">
          <w:rPr>
            <w:noProof/>
            <w:webHidden/>
          </w:rPr>
          <w:instrText xml:space="preserve"> PAGEREF _Toc112666461 \h </w:instrText>
        </w:r>
        <w:r>
          <w:rPr>
            <w:noProof/>
            <w:webHidden/>
          </w:rPr>
        </w:r>
        <w:r>
          <w:rPr>
            <w:noProof/>
            <w:webHidden/>
          </w:rPr>
          <w:fldChar w:fldCharType="separate"/>
        </w:r>
        <w:r w:rsidR="004F3D6F">
          <w:rPr>
            <w:noProof/>
            <w:webHidden/>
          </w:rPr>
          <w:t>34</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2" w:history="1">
        <w:r w:rsidR="004F3D6F" w:rsidRPr="00DD08C5">
          <w:rPr>
            <w:rStyle w:val="Hyperlink"/>
            <w:noProof/>
          </w:rPr>
          <w:t>4.4 Effect of Interest Rate Capping on Banks’ Lending Rates</w:t>
        </w:r>
        <w:r w:rsidR="004F3D6F">
          <w:rPr>
            <w:noProof/>
            <w:webHidden/>
          </w:rPr>
          <w:tab/>
        </w:r>
        <w:r>
          <w:rPr>
            <w:noProof/>
            <w:webHidden/>
          </w:rPr>
          <w:fldChar w:fldCharType="begin"/>
        </w:r>
        <w:r w:rsidR="004F3D6F">
          <w:rPr>
            <w:noProof/>
            <w:webHidden/>
          </w:rPr>
          <w:instrText xml:space="preserve"> PAGEREF _Toc112666462 \h </w:instrText>
        </w:r>
        <w:r>
          <w:rPr>
            <w:noProof/>
            <w:webHidden/>
          </w:rPr>
        </w:r>
        <w:r>
          <w:rPr>
            <w:noProof/>
            <w:webHidden/>
          </w:rPr>
          <w:fldChar w:fldCharType="separate"/>
        </w:r>
        <w:r w:rsidR="004F3D6F">
          <w:rPr>
            <w:noProof/>
            <w:webHidden/>
          </w:rPr>
          <w:t>35</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3" w:history="1">
        <w:r w:rsidR="004F3D6F" w:rsidRPr="00DD08C5">
          <w:rPr>
            <w:rStyle w:val="Hyperlink"/>
            <w:noProof/>
          </w:rPr>
          <w:t>4.4.1 Interest rate capping results to banks reducing their lending rates</w:t>
        </w:r>
        <w:r w:rsidR="004F3D6F">
          <w:rPr>
            <w:noProof/>
            <w:webHidden/>
          </w:rPr>
          <w:tab/>
        </w:r>
        <w:r>
          <w:rPr>
            <w:noProof/>
            <w:webHidden/>
          </w:rPr>
          <w:fldChar w:fldCharType="begin"/>
        </w:r>
        <w:r w:rsidR="004F3D6F">
          <w:rPr>
            <w:noProof/>
            <w:webHidden/>
          </w:rPr>
          <w:instrText xml:space="preserve"> PAGEREF _Toc112666463 \h </w:instrText>
        </w:r>
        <w:r>
          <w:rPr>
            <w:noProof/>
            <w:webHidden/>
          </w:rPr>
        </w:r>
        <w:r>
          <w:rPr>
            <w:noProof/>
            <w:webHidden/>
          </w:rPr>
          <w:fldChar w:fldCharType="separate"/>
        </w:r>
        <w:r w:rsidR="004F3D6F">
          <w:rPr>
            <w:noProof/>
            <w:webHidden/>
          </w:rPr>
          <w:t>35</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4" w:history="1">
        <w:r w:rsidR="004F3D6F" w:rsidRPr="00DD08C5">
          <w:rPr>
            <w:rStyle w:val="Hyperlink"/>
            <w:noProof/>
          </w:rPr>
          <w:t>4.4.2 Interest rate capping encourages banks to resort to using other hidden charges to recoup their profits</w:t>
        </w:r>
        <w:r w:rsidR="004F3D6F">
          <w:rPr>
            <w:noProof/>
            <w:webHidden/>
          </w:rPr>
          <w:tab/>
        </w:r>
        <w:r>
          <w:rPr>
            <w:noProof/>
            <w:webHidden/>
          </w:rPr>
          <w:fldChar w:fldCharType="begin"/>
        </w:r>
        <w:r w:rsidR="004F3D6F">
          <w:rPr>
            <w:noProof/>
            <w:webHidden/>
          </w:rPr>
          <w:instrText xml:space="preserve"> PAGEREF _Toc112666464 \h </w:instrText>
        </w:r>
        <w:r>
          <w:rPr>
            <w:noProof/>
            <w:webHidden/>
          </w:rPr>
        </w:r>
        <w:r>
          <w:rPr>
            <w:noProof/>
            <w:webHidden/>
          </w:rPr>
          <w:fldChar w:fldCharType="separate"/>
        </w:r>
        <w:r w:rsidR="004F3D6F">
          <w:rPr>
            <w:noProof/>
            <w:webHidden/>
          </w:rPr>
          <w:t>36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5" w:history="1">
        <w:r w:rsidR="004F3D6F" w:rsidRPr="00DD08C5">
          <w:rPr>
            <w:rStyle w:val="Hyperlink"/>
            <w:noProof/>
          </w:rPr>
          <w:t>4.4.3 Interest rate capping does not affect banks’ lending rates</w:t>
        </w:r>
        <w:r w:rsidR="004F3D6F">
          <w:rPr>
            <w:noProof/>
            <w:webHidden/>
          </w:rPr>
          <w:tab/>
        </w:r>
        <w:r>
          <w:rPr>
            <w:noProof/>
            <w:webHidden/>
          </w:rPr>
          <w:fldChar w:fldCharType="begin"/>
        </w:r>
        <w:r w:rsidR="004F3D6F">
          <w:rPr>
            <w:noProof/>
            <w:webHidden/>
          </w:rPr>
          <w:instrText xml:space="preserve"> PAGEREF _Toc112666465 \h </w:instrText>
        </w:r>
        <w:r>
          <w:rPr>
            <w:noProof/>
            <w:webHidden/>
          </w:rPr>
        </w:r>
        <w:r>
          <w:rPr>
            <w:noProof/>
            <w:webHidden/>
          </w:rPr>
          <w:fldChar w:fldCharType="separate"/>
        </w:r>
        <w:r w:rsidR="004F3D6F">
          <w:rPr>
            <w:noProof/>
            <w:webHidden/>
          </w:rPr>
          <w:t>36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6" w:history="1">
        <w:r w:rsidR="004F3D6F" w:rsidRPr="00DD08C5">
          <w:rPr>
            <w:rStyle w:val="Hyperlink"/>
            <w:noProof/>
          </w:rPr>
          <w:t>4.4.4 Interest rate capping results to banks increasing their lending rates</w:t>
        </w:r>
        <w:r w:rsidR="004F3D6F">
          <w:rPr>
            <w:noProof/>
            <w:webHidden/>
          </w:rPr>
          <w:tab/>
        </w:r>
        <w:r>
          <w:rPr>
            <w:noProof/>
            <w:webHidden/>
          </w:rPr>
          <w:fldChar w:fldCharType="begin"/>
        </w:r>
        <w:r w:rsidR="004F3D6F">
          <w:rPr>
            <w:noProof/>
            <w:webHidden/>
          </w:rPr>
          <w:instrText xml:space="preserve"> PAGEREF _Toc112666466 \h </w:instrText>
        </w:r>
        <w:r>
          <w:rPr>
            <w:noProof/>
            <w:webHidden/>
          </w:rPr>
        </w:r>
        <w:r>
          <w:rPr>
            <w:noProof/>
            <w:webHidden/>
          </w:rPr>
          <w:fldChar w:fldCharType="separate"/>
        </w:r>
        <w:r w:rsidR="004F3D6F">
          <w:rPr>
            <w:noProof/>
            <w:webHidden/>
          </w:rPr>
          <w:t>36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7" w:history="1">
        <w:r w:rsidR="004F3D6F" w:rsidRPr="00DD08C5">
          <w:rPr>
            <w:rStyle w:val="Hyperlink"/>
            <w:noProof/>
          </w:rPr>
          <w:t>4.4.5 Interest rate capping results to inflation hence banks increasing lending rates</w:t>
        </w:r>
        <w:r w:rsidR="004F3D6F">
          <w:rPr>
            <w:noProof/>
            <w:webHidden/>
          </w:rPr>
          <w:tab/>
        </w:r>
        <w:r>
          <w:rPr>
            <w:noProof/>
            <w:webHidden/>
          </w:rPr>
          <w:fldChar w:fldCharType="begin"/>
        </w:r>
        <w:r w:rsidR="004F3D6F">
          <w:rPr>
            <w:noProof/>
            <w:webHidden/>
          </w:rPr>
          <w:instrText xml:space="preserve"> PAGEREF _Toc112666467 \h </w:instrText>
        </w:r>
        <w:r>
          <w:rPr>
            <w:noProof/>
            <w:webHidden/>
          </w:rPr>
        </w:r>
        <w:r>
          <w:rPr>
            <w:noProof/>
            <w:webHidden/>
          </w:rPr>
          <w:fldChar w:fldCharType="separate"/>
        </w:r>
        <w:r w:rsidR="004F3D6F">
          <w:rPr>
            <w:noProof/>
            <w:webHidden/>
          </w:rPr>
          <w:t>36</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8" w:history="1">
        <w:r w:rsidR="004F3D6F" w:rsidRPr="00DD08C5">
          <w:rPr>
            <w:rStyle w:val="Hyperlink"/>
            <w:noProof/>
          </w:rPr>
          <w:t>4.4.6 Interest rate capping results negatively affects banks lending rates</w:t>
        </w:r>
        <w:r w:rsidR="004F3D6F">
          <w:rPr>
            <w:noProof/>
            <w:webHidden/>
          </w:rPr>
          <w:tab/>
        </w:r>
        <w:r>
          <w:rPr>
            <w:noProof/>
            <w:webHidden/>
          </w:rPr>
          <w:fldChar w:fldCharType="begin"/>
        </w:r>
        <w:r w:rsidR="004F3D6F">
          <w:rPr>
            <w:noProof/>
            <w:webHidden/>
          </w:rPr>
          <w:instrText xml:space="preserve"> PAGEREF _Toc112666468 \h </w:instrText>
        </w:r>
        <w:r>
          <w:rPr>
            <w:noProof/>
            <w:webHidden/>
          </w:rPr>
        </w:r>
        <w:r>
          <w:rPr>
            <w:noProof/>
            <w:webHidden/>
          </w:rPr>
          <w:fldChar w:fldCharType="separate"/>
        </w:r>
        <w:r w:rsidR="004F3D6F">
          <w:rPr>
            <w:noProof/>
            <w:webHidden/>
          </w:rPr>
          <w:t>37</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69" w:history="1">
        <w:r w:rsidR="004F3D6F" w:rsidRPr="00DD08C5">
          <w:rPr>
            <w:rStyle w:val="Hyperlink"/>
            <w:noProof/>
          </w:rPr>
          <w:t>4.5.1 Banks deposits reduces during interest rates capping period</w:t>
        </w:r>
        <w:r w:rsidR="004F3D6F">
          <w:rPr>
            <w:noProof/>
            <w:webHidden/>
          </w:rPr>
          <w:tab/>
        </w:r>
        <w:r>
          <w:rPr>
            <w:noProof/>
            <w:webHidden/>
          </w:rPr>
          <w:fldChar w:fldCharType="begin"/>
        </w:r>
        <w:r w:rsidR="004F3D6F">
          <w:rPr>
            <w:noProof/>
            <w:webHidden/>
          </w:rPr>
          <w:instrText xml:space="preserve"> PAGEREF _Toc112666469 \h </w:instrText>
        </w:r>
        <w:r>
          <w:rPr>
            <w:noProof/>
            <w:webHidden/>
          </w:rPr>
        </w:r>
        <w:r>
          <w:rPr>
            <w:noProof/>
            <w:webHidden/>
          </w:rPr>
          <w:fldChar w:fldCharType="separate"/>
        </w:r>
        <w:r w:rsidR="004F3D6F">
          <w:rPr>
            <w:noProof/>
            <w:webHidden/>
          </w:rPr>
          <w:t>38</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0" w:history="1">
        <w:r w:rsidR="004F3D6F" w:rsidRPr="00DD08C5">
          <w:rPr>
            <w:rStyle w:val="Hyperlink"/>
            <w:noProof/>
          </w:rPr>
          <w:t>4.5.2 Interest rate capping encourages many ordinary people to make more deposits</w:t>
        </w:r>
        <w:r w:rsidR="004F3D6F">
          <w:rPr>
            <w:noProof/>
            <w:webHidden/>
          </w:rPr>
          <w:tab/>
        </w:r>
        <w:r>
          <w:rPr>
            <w:noProof/>
            <w:webHidden/>
          </w:rPr>
          <w:fldChar w:fldCharType="begin"/>
        </w:r>
        <w:r w:rsidR="004F3D6F">
          <w:rPr>
            <w:noProof/>
            <w:webHidden/>
          </w:rPr>
          <w:instrText xml:space="preserve"> PAGEREF _Toc112666470 \h </w:instrText>
        </w:r>
        <w:r>
          <w:rPr>
            <w:noProof/>
            <w:webHidden/>
          </w:rPr>
        </w:r>
        <w:r>
          <w:rPr>
            <w:noProof/>
            <w:webHidden/>
          </w:rPr>
          <w:fldChar w:fldCharType="separate"/>
        </w:r>
        <w:r w:rsidR="004F3D6F">
          <w:rPr>
            <w:noProof/>
            <w:webHidden/>
          </w:rPr>
          <w:t>38</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1" w:history="1">
        <w:r w:rsidR="004F3D6F" w:rsidRPr="00DD08C5">
          <w:rPr>
            <w:rStyle w:val="Hyperlink"/>
            <w:noProof/>
          </w:rPr>
          <w:t>4.5.3 Interest rate capping lowers profits hence discourages willing depositors from profiteering</w:t>
        </w:r>
        <w:r w:rsidR="004F3D6F">
          <w:rPr>
            <w:noProof/>
            <w:webHidden/>
          </w:rPr>
          <w:tab/>
        </w:r>
        <w:r>
          <w:rPr>
            <w:noProof/>
            <w:webHidden/>
          </w:rPr>
          <w:fldChar w:fldCharType="begin"/>
        </w:r>
        <w:r w:rsidR="004F3D6F">
          <w:rPr>
            <w:noProof/>
            <w:webHidden/>
          </w:rPr>
          <w:instrText xml:space="preserve"> PAGEREF _Toc112666471 \h </w:instrText>
        </w:r>
        <w:r>
          <w:rPr>
            <w:noProof/>
            <w:webHidden/>
          </w:rPr>
        </w:r>
        <w:r>
          <w:rPr>
            <w:noProof/>
            <w:webHidden/>
          </w:rPr>
          <w:fldChar w:fldCharType="separate"/>
        </w:r>
        <w:r w:rsidR="004F3D6F">
          <w:rPr>
            <w:noProof/>
            <w:webHidden/>
          </w:rPr>
          <w:t>39</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2" w:history="1">
        <w:r w:rsidR="004F3D6F" w:rsidRPr="00DD08C5">
          <w:rPr>
            <w:rStyle w:val="Hyperlink"/>
            <w:noProof/>
          </w:rPr>
          <w:t>4.5.4 Interest rate capping increases inflation thereby minimizing the number of those who can afford to make deposits</w:t>
        </w:r>
        <w:r w:rsidR="004F3D6F">
          <w:rPr>
            <w:noProof/>
            <w:webHidden/>
          </w:rPr>
          <w:tab/>
        </w:r>
        <w:r>
          <w:rPr>
            <w:noProof/>
            <w:webHidden/>
          </w:rPr>
          <w:fldChar w:fldCharType="begin"/>
        </w:r>
        <w:r w:rsidR="004F3D6F">
          <w:rPr>
            <w:noProof/>
            <w:webHidden/>
          </w:rPr>
          <w:instrText xml:space="preserve"> PAGEREF _Toc112666472 \h </w:instrText>
        </w:r>
        <w:r>
          <w:rPr>
            <w:noProof/>
            <w:webHidden/>
          </w:rPr>
        </w:r>
        <w:r>
          <w:rPr>
            <w:noProof/>
            <w:webHidden/>
          </w:rPr>
          <w:fldChar w:fldCharType="separate"/>
        </w:r>
        <w:r w:rsidR="004F3D6F">
          <w:rPr>
            <w:noProof/>
            <w:webHidden/>
          </w:rPr>
          <w:t>39</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3" w:history="1">
        <w:r w:rsidR="004F3D6F" w:rsidRPr="00DD08C5">
          <w:rPr>
            <w:rStyle w:val="Hyperlink"/>
            <w:rFonts w:cs="Times New Roman"/>
            <w:noProof/>
          </w:rPr>
          <w:t xml:space="preserve">4.5.5 Interest </w:t>
        </w:r>
        <w:r w:rsidR="004F3D6F" w:rsidRPr="00DD08C5">
          <w:rPr>
            <w:rStyle w:val="Hyperlink"/>
            <w:noProof/>
          </w:rPr>
          <w:t>rate capping encourages banks to become more risk aversive by limiting those who can make deposits</w:t>
        </w:r>
        <w:r w:rsidR="004F3D6F">
          <w:rPr>
            <w:noProof/>
            <w:webHidden/>
          </w:rPr>
          <w:tab/>
        </w:r>
        <w:r>
          <w:rPr>
            <w:noProof/>
            <w:webHidden/>
          </w:rPr>
          <w:fldChar w:fldCharType="begin"/>
        </w:r>
        <w:r w:rsidR="004F3D6F">
          <w:rPr>
            <w:noProof/>
            <w:webHidden/>
          </w:rPr>
          <w:instrText xml:space="preserve"> PAGEREF _Toc112666473 \h </w:instrText>
        </w:r>
        <w:r>
          <w:rPr>
            <w:noProof/>
            <w:webHidden/>
          </w:rPr>
        </w:r>
        <w:r>
          <w:rPr>
            <w:noProof/>
            <w:webHidden/>
          </w:rPr>
          <w:fldChar w:fldCharType="separate"/>
        </w:r>
        <w:r w:rsidR="004F3D6F">
          <w:rPr>
            <w:noProof/>
            <w:webHidden/>
          </w:rPr>
          <w:t>40</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74" w:history="1">
        <w:r w:rsidR="004F3D6F" w:rsidRPr="00DD08C5">
          <w:rPr>
            <w:rStyle w:val="Hyperlink"/>
            <w:noProof/>
            <w:lang w:bidi="en-US"/>
          </w:rPr>
          <w:t>CHAPTER FIVE</w:t>
        </w:r>
        <w:r w:rsidR="004F3D6F">
          <w:rPr>
            <w:noProof/>
            <w:webHidden/>
          </w:rPr>
          <w:tab/>
        </w:r>
        <w:r>
          <w:rPr>
            <w:noProof/>
            <w:webHidden/>
          </w:rPr>
          <w:fldChar w:fldCharType="begin"/>
        </w:r>
        <w:r w:rsidR="004F3D6F">
          <w:rPr>
            <w:noProof/>
            <w:webHidden/>
          </w:rPr>
          <w:instrText xml:space="preserve"> PAGEREF _Toc112666474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75" w:history="1">
        <w:r w:rsidR="004F3D6F" w:rsidRPr="00DD08C5">
          <w:rPr>
            <w:rStyle w:val="Hyperlink"/>
            <w:noProof/>
            <w:lang w:bidi="en-US"/>
          </w:rPr>
          <w:t>SUMMARY OF FINDINGS, CONCLUSIONS AND RECOMMENDATIONS</w:t>
        </w:r>
        <w:r w:rsidR="004F3D6F">
          <w:rPr>
            <w:noProof/>
            <w:webHidden/>
          </w:rPr>
          <w:tab/>
        </w:r>
        <w:r>
          <w:rPr>
            <w:noProof/>
            <w:webHidden/>
          </w:rPr>
          <w:fldChar w:fldCharType="begin"/>
        </w:r>
        <w:r w:rsidR="004F3D6F">
          <w:rPr>
            <w:noProof/>
            <w:webHidden/>
          </w:rPr>
          <w:instrText xml:space="preserve"> PAGEREF _Toc112666475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6" w:history="1">
        <w:r w:rsidR="004F3D6F" w:rsidRPr="00DD08C5">
          <w:rPr>
            <w:rStyle w:val="Hyperlink"/>
            <w:noProof/>
          </w:rPr>
          <w:t>5.0 Introduction</w:t>
        </w:r>
        <w:r w:rsidR="004F3D6F">
          <w:rPr>
            <w:noProof/>
            <w:webHidden/>
          </w:rPr>
          <w:tab/>
        </w:r>
        <w:r>
          <w:rPr>
            <w:noProof/>
            <w:webHidden/>
          </w:rPr>
          <w:fldChar w:fldCharType="begin"/>
        </w:r>
        <w:r w:rsidR="004F3D6F">
          <w:rPr>
            <w:noProof/>
            <w:webHidden/>
          </w:rPr>
          <w:instrText xml:space="preserve"> PAGEREF _Toc112666476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7" w:history="1">
        <w:r w:rsidR="004F3D6F" w:rsidRPr="00DD08C5">
          <w:rPr>
            <w:rStyle w:val="Hyperlink"/>
            <w:noProof/>
          </w:rPr>
          <w:t>5.1 Summary of the Findings</w:t>
        </w:r>
        <w:r w:rsidR="004F3D6F">
          <w:rPr>
            <w:noProof/>
            <w:webHidden/>
          </w:rPr>
          <w:tab/>
        </w:r>
        <w:r>
          <w:rPr>
            <w:noProof/>
            <w:webHidden/>
          </w:rPr>
          <w:fldChar w:fldCharType="begin"/>
        </w:r>
        <w:r w:rsidR="004F3D6F">
          <w:rPr>
            <w:noProof/>
            <w:webHidden/>
          </w:rPr>
          <w:instrText xml:space="preserve"> PAGEREF _Toc112666477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8" w:history="1">
        <w:r w:rsidR="004F3D6F" w:rsidRPr="00DD08C5">
          <w:rPr>
            <w:rStyle w:val="Hyperlink"/>
            <w:noProof/>
          </w:rPr>
          <w:t>5.1.1 Impact of Interest Capping on Central Bank’s Lending Rates</w:t>
        </w:r>
        <w:r w:rsidR="004F3D6F">
          <w:rPr>
            <w:noProof/>
            <w:webHidden/>
          </w:rPr>
          <w:tab/>
        </w:r>
        <w:r>
          <w:rPr>
            <w:noProof/>
            <w:webHidden/>
          </w:rPr>
          <w:fldChar w:fldCharType="begin"/>
        </w:r>
        <w:r w:rsidR="004F3D6F">
          <w:rPr>
            <w:noProof/>
            <w:webHidden/>
          </w:rPr>
          <w:instrText xml:space="preserve"> PAGEREF _Toc112666478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79" w:history="1">
        <w:r w:rsidR="004F3D6F" w:rsidRPr="00DD08C5">
          <w:rPr>
            <w:rStyle w:val="Hyperlink"/>
            <w:noProof/>
          </w:rPr>
          <w:t>5.1.2 Effect of Interest Rate Capping on Banks’ Lending Rates</w:t>
        </w:r>
        <w:r w:rsidR="004F3D6F">
          <w:rPr>
            <w:noProof/>
            <w:webHidden/>
          </w:rPr>
          <w:tab/>
        </w:r>
        <w:r>
          <w:rPr>
            <w:noProof/>
            <w:webHidden/>
          </w:rPr>
          <w:fldChar w:fldCharType="begin"/>
        </w:r>
        <w:r w:rsidR="004F3D6F">
          <w:rPr>
            <w:noProof/>
            <w:webHidden/>
          </w:rPr>
          <w:instrText xml:space="preserve"> PAGEREF _Toc112666479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0" w:history="1">
        <w:r w:rsidR="004F3D6F" w:rsidRPr="00DD08C5">
          <w:rPr>
            <w:rStyle w:val="Hyperlink"/>
            <w:noProof/>
          </w:rPr>
          <w:t>5.1.3 How Interest Rate Capping Has Affected Banks’ Deposits</w:t>
        </w:r>
        <w:r w:rsidR="004F3D6F">
          <w:rPr>
            <w:noProof/>
            <w:webHidden/>
          </w:rPr>
          <w:tab/>
        </w:r>
        <w:r>
          <w:rPr>
            <w:noProof/>
            <w:webHidden/>
          </w:rPr>
          <w:fldChar w:fldCharType="begin"/>
        </w:r>
        <w:r w:rsidR="004F3D6F">
          <w:rPr>
            <w:noProof/>
            <w:webHidden/>
          </w:rPr>
          <w:instrText xml:space="preserve"> PAGEREF _Toc112666480 \h </w:instrText>
        </w:r>
        <w:r>
          <w:rPr>
            <w:noProof/>
            <w:webHidden/>
          </w:rPr>
        </w:r>
        <w:r>
          <w:rPr>
            <w:noProof/>
            <w:webHidden/>
          </w:rPr>
          <w:fldChar w:fldCharType="separate"/>
        </w:r>
        <w:r w:rsidR="004F3D6F">
          <w:rPr>
            <w:noProof/>
            <w:webHidden/>
          </w:rPr>
          <w:t>41</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1" w:history="1">
        <w:r w:rsidR="004F3D6F" w:rsidRPr="00DD08C5">
          <w:rPr>
            <w:rStyle w:val="Hyperlink"/>
            <w:b/>
            <w:noProof/>
          </w:rPr>
          <w:t>5.</w:t>
        </w:r>
        <w:r w:rsidR="004F3D6F" w:rsidRPr="00DD08C5">
          <w:rPr>
            <w:rStyle w:val="Hyperlink"/>
            <w:b/>
            <w:noProof/>
            <w:lang w:val="en-GB"/>
          </w:rPr>
          <w:t>2</w:t>
        </w:r>
        <w:r w:rsidR="004F3D6F" w:rsidRPr="00DD08C5">
          <w:rPr>
            <w:rStyle w:val="Hyperlink"/>
            <w:b/>
            <w:noProof/>
          </w:rPr>
          <w:t xml:space="preserve"> Conclusion</w:t>
        </w:r>
        <w:r w:rsidR="004F3D6F">
          <w:rPr>
            <w:noProof/>
            <w:webHidden/>
          </w:rPr>
          <w:tab/>
        </w:r>
        <w:r>
          <w:rPr>
            <w:noProof/>
            <w:webHidden/>
          </w:rPr>
          <w:fldChar w:fldCharType="begin"/>
        </w:r>
        <w:r w:rsidR="004F3D6F">
          <w:rPr>
            <w:noProof/>
            <w:webHidden/>
          </w:rPr>
          <w:instrText xml:space="preserve"> PAGEREF _Toc112666481 \h </w:instrText>
        </w:r>
        <w:r>
          <w:rPr>
            <w:noProof/>
            <w:webHidden/>
          </w:rPr>
        </w:r>
        <w:r>
          <w:rPr>
            <w:noProof/>
            <w:webHidden/>
          </w:rPr>
          <w:fldChar w:fldCharType="separate"/>
        </w:r>
        <w:r w:rsidR="004F3D6F">
          <w:rPr>
            <w:noProof/>
            <w:webHidden/>
          </w:rPr>
          <w:t>42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3" w:history="1">
        <w:r w:rsidR="004F3D6F" w:rsidRPr="00DD08C5">
          <w:rPr>
            <w:rStyle w:val="Hyperlink"/>
            <w:noProof/>
          </w:rPr>
          <w:t>5.4 Recommendations</w:t>
        </w:r>
        <w:r w:rsidR="004F3D6F">
          <w:rPr>
            <w:noProof/>
            <w:webHidden/>
          </w:rPr>
          <w:tab/>
        </w:r>
        <w:r>
          <w:rPr>
            <w:noProof/>
            <w:webHidden/>
          </w:rPr>
          <w:fldChar w:fldCharType="begin"/>
        </w:r>
        <w:r w:rsidR="004F3D6F">
          <w:rPr>
            <w:noProof/>
            <w:webHidden/>
          </w:rPr>
          <w:instrText xml:space="preserve"> PAGEREF _Toc112666483 \h </w:instrText>
        </w:r>
        <w:r>
          <w:rPr>
            <w:noProof/>
            <w:webHidden/>
          </w:rPr>
        </w:r>
        <w:r>
          <w:rPr>
            <w:noProof/>
            <w:webHidden/>
          </w:rPr>
          <w:fldChar w:fldCharType="separate"/>
        </w:r>
        <w:r w:rsidR="004F3D6F">
          <w:rPr>
            <w:noProof/>
            <w:webHidden/>
          </w:rPr>
          <w:t>42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4" w:history="1">
        <w:r w:rsidR="004F3D6F" w:rsidRPr="00DD08C5">
          <w:rPr>
            <w:rStyle w:val="Hyperlink"/>
            <w:noProof/>
          </w:rPr>
          <w:t>5.4.1 The Government</w:t>
        </w:r>
        <w:r w:rsidR="004F3D6F">
          <w:rPr>
            <w:noProof/>
            <w:webHidden/>
          </w:rPr>
          <w:tab/>
        </w:r>
        <w:r>
          <w:rPr>
            <w:noProof/>
            <w:webHidden/>
          </w:rPr>
          <w:fldChar w:fldCharType="begin"/>
        </w:r>
        <w:r w:rsidR="004F3D6F">
          <w:rPr>
            <w:noProof/>
            <w:webHidden/>
          </w:rPr>
          <w:instrText xml:space="preserve"> PAGEREF _Toc112666484 \h </w:instrText>
        </w:r>
        <w:r>
          <w:rPr>
            <w:noProof/>
            <w:webHidden/>
          </w:rPr>
        </w:r>
        <w:r>
          <w:rPr>
            <w:noProof/>
            <w:webHidden/>
          </w:rPr>
          <w:fldChar w:fldCharType="separate"/>
        </w:r>
        <w:r w:rsidR="004F3D6F">
          <w:rPr>
            <w:noProof/>
            <w:webHidden/>
          </w:rPr>
          <w:t>42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5" w:history="1">
        <w:r w:rsidR="004F3D6F" w:rsidRPr="00DD08C5">
          <w:rPr>
            <w:rStyle w:val="Hyperlink"/>
            <w:noProof/>
          </w:rPr>
          <w:t>The Banks</w:t>
        </w:r>
        <w:r w:rsidR="004F3D6F">
          <w:rPr>
            <w:noProof/>
            <w:webHidden/>
          </w:rPr>
          <w:tab/>
        </w:r>
        <w:r>
          <w:rPr>
            <w:noProof/>
            <w:webHidden/>
          </w:rPr>
          <w:fldChar w:fldCharType="begin"/>
        </w:r>
        <w:r w:rsidR="004F3D6F">
          <w:rPr>
            <w:noProof/>
            <w:webHidden/>
          </w:rPr>
          <w:instrText xml:space="preserve"> PAGEREF _Toc112666485 \h </w:instrText>
        </w:r>
        <w:r>
          <w:rPr>
            <w:noProof/>
            <w:webHidden/>
          </w:rPr>
        </w:r>
        <w:r>
          <w:rPr>
            <w:noProof/>
            <w:webHidden/>
          </w:rPr>
          <w:fldChar w:fldCharType="separate"/>
        </w:r>
        <w:r w:rsidR="004F3D6F">
          <w:rPr>
            <w:noProof/>
            <w:webHidden/>
          </w:rPr>
          <w:t>42</w:t>
        </w:r>
        <w:r>
          <w:rPr>
            <w:noProof/>
            <w:webHidden/>
          </w:rPr>
          <w:fldChar w:fldCharType="end"/>
        </w:r>
      </w:hyperlink>
    </w:p>
    <w:p w:rsidR="004F3D6F" w:rsidRDefault="00925F38">
      <w:pPr>
        <w:pStyle w:val="TOC2"/>
        <w:tabs>
          <w:tab w:val="right" w:leader="dot" w:pos="9017"/>
        </w:tabs>
        <w:rPr>
          <w:rFonts w:asciiTheme="minorHAnsi" w:eastAsiaTheme="minorEastAsia" w:hAnsiTheme="minorHAnsi" w:cstheme="minorBidi"/>
          <w:noProof/>
          <w:sz w:val="22"/>
          <w:szCs w:val="22"/>
          <w:lang w:val="en-GB" w:eastAsia="en-GB"/>
        </w:rPr>
      </w:pPr>
      <w:hyperlink w:anchor="_Toc112666486" w:history="1">
        <w:r w:rsidR="004F3D6F" w:rsidRPr="00DD08C5">
          <w:rPr>
            <w:rStyle w:val="Hyperlink"/>
            <w:noProof/>
          </w:rPr>
          <w:t>5.4 Suggestions for further Research</w:t>
        </w:r>
        <w:r w:rsidR="004F3D6F">
          <w:rPr>
            <w:noProof/>
            <w:webHidden/>
          </w:rPr>
          <w:tab/>
        </w:r>
        <w:r>
          <w:rPr>
            <w:noProof/>
            <w:webHidden/>
          </w:rPr>
          <w:fldChar w:fldCharType="begin"/>
        </w:r>
        <w:r w:rsidR="004F3D6F">
          <w:rPr>
            <w:noProof/>
            <w:webHidden/>
          </w:rPr>
          <w:instrText xml:space="preserve"> PAGEREF _Toc112666486 \h </w:instrText>
        </w:r>
        <w:r>
          <w:rPr>
            <w:noProof/>
            <w:webHidden/>
          </w:rPr>
        </w:r>
        <w:r>
          <w:rPr>
            <w:noProof/>
            <w:webHidden/>
          </w:rPr>
          <w:fldChar w:fldCharType="separate"/>
        </w:r>
        <w:r w:rsidR="004F3D6F">
          <w:rPr>
            <w:noProof/>
            <w:webHidden/>
          </w:rPr>
          <w:t>43</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87" w:history="1">
        <w:r w:rsidR="004F3D6F" w:rsidRPr="00DD08C5">
          <w:rPr>
            <w:rStyle w:val="Hyperlink"/>
            <w:rFonts w:eastAsia="Times New Roman" w:cs="Times New Roman"/>
            <w:b/>
            <w:noProof/>
          </w:rPr>
          <w:t>APPENDICES</w:t>
        </w:r>
        <w:r w:rsidR="004F3D6F">
          <w:rPr>
            <w:noProof/>
            <w:webHidden/>
          </w:rPr>
          <w:tab/>
        </w:r>
        <w:r>
          <w:rPr>
            <w:noProof/>
            <w:webHidden/>
          </w:rPr>
          <w:fldChar w:fldCharType="begin"/>
        </w:r>
        <w:r w:rsidR="004F3D6F">
          <w:rPr>
            <w:noProof/>
            <w:webHidden/>
          </w:rPr>
          <w:instrText xml:space="preserve"> PAGEREF _Toc112666487 \h </w:instrText>
        </w:r>
        <w:r>
          <w:rPr>
            <w:noProof/>
            <w:webHidden/>
          </w:rPr>
        </w:r>
        <w:r>
          <w:rPr>
            <w:noProof/>
            <w:webHidden/>
          </w:rPr>
          <w:fldChar w:fldCharType="separate"/>
        </w:r>
        <w:r w:rsidR="004F3D6F">
          <w:rPr>
            <w:noProof/>
            <w:webHidden/>
          </w:rPr>
          <w:t>50</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88" w:history="1">
        <w:r w:rsidR="004F3D6F" w:rsidRPr="00DD08C5">
          <w:rPr>
            <w:rStyle w:val="Hyperlink"/>
            <w:rFonts w:eastAsia="Times New Roman" w:cs="Times New Roman"/>
            <w:b/>
            <w:noProof/>
          </w:rPr>
          <w:t>APPENDIX I: QUESTIONNAIRE FOR STAFF&amp; BANK MANAGERS</w:t>
        </w:r>
        <w:r w:rsidR="004F3D6F">
          <w:rPr>
            <w:noProof/>
            <w:webHidden/>
          </w:rPr>
          <w:tab/>
        </w:r>
        <w:r>
          <w:rPr>
            <w:noProof/>
            <w:webHidden/>
          </w:rPr>
          <w:fldChar w:fldCharType="begin"/>
        </w:r>
        <w:r w:rsidR="004F3D6F">
          <w:rPr>
            <w:noProof/>
            <w:webHidden/>
          </w:rPr>
          <w:instrText xml:space="preserve"> PAGEREF _Toc112666488 \h </w:instrText>
        </w:r>
        <w:r>
          <w:rPr>
            <w:noProof/>
            <w:webHidden/>
          </w:rPr>
        </w:r>
        <w:r>
          <w:rPr>
            <w:noProof/>
            <w:webHidden/>
          </w:rPr>
          <w:fldChar w:fldCharType="separate"/>
        </w:r>
        <w:r w:rsidR="004F3D6F">
          <w:rPr>
            <w:noProof/>
            <w:webHidden/>
          </w:rPr>
          <w:t>50</w:t>
        </w:r>
        <w:r>
          <w:rPr>
            <w:noProof/>
            <w:webHidden/>
          </w:rPr>
          <w:fldChar w:fldCharType="end"/>
        </w:r>
      </w:hyperlink>
    </w:p>
    <w:p w:rsidR="004F3D6F" w:rsidRDefault="00925F38">
      <w:pPr>
        <w:pStyle w:val="TOC1"/>
        <w:rPr>
          <w:rFonts w:asciiTheme="minorHAnsi" w:eastAsiaTheme="minorEastAsia" w:hAnsiTheme="minorHAnsi" w:cstheme="minorBidi"/>
          <w:noProof/>
          <w:sz w:val="22"/>
          <w:szCs w:val="22"/>
          <w:lang w:val="en-GB" w:eastAsia="en-GB"/>
        </w:rPr>
      </w:pPr>
      <w:hyperlink w:anchor="_Toc112666489" w:history="1">
        <w:r w:rsidR="004F3D6F" w:rsidRPr="00DD08C5">
          <w:rPr>
            <w:rStyle w:val="Hyperlink"/>
            <w:noProof/>
            <w:lang w:bidi="en-US"/>
          </w:rPr>
          <w:t>APPENDIX II: LETTER OF RESEARCH AUTHORIZATION</w:t>
        </w:r>
        <w:r w:rsidR="004F3D6F">
          <w:rPr>
            <w:noProof/>
            <w:webHidden/>
          </w:rPr>
          <w:tab/>
        </w:r>
        <w:r>
          <w:rPr>
            <w:noProof/>
            <w:webHidden/>
          </w:rPr>
          <w:fldChar w:fldCharType="begin"/>
        </w:r>
        <w:r w:rsidR="004F3D6F">
          <w:rPr>
            <w:noProof/>
            <w:webHidden/>
          </w:rPr>
          <w:instrText xml:space="preserve"> PAGEREF _Toc112666489 \h </w:instrText>
        </w:r>
        <w:r>
          <w:rPr>
            <w:noProof/>
            <w:webHidden/>
          </w:rPr>
        </w:r>
        <w:r>
          <w:rPr>
            <w:noProof/>
            <w:webHidden/>
          </w:rPr>
          <w:fldChar w:fldCharType="separate"/>
        </w:r>
        <w:r w:rsidR="004F3D6F">
          <w:rPr>
            <w:noProof/>
            <w:webHidden/>
          </w:rPr>
          <w:t>54</w:t>
        </w:r>
        <w:r>
          <w:rPr>
            <w:noProof/>
            <w:webHidden/>
          </w:rPr>
          <w:fldChar w:fldCharType="end"/>
        </w:r>
      </w:hyperlink>
    </w:p>
    <w:p w:rsidR="004F3D6F" w:rsidRDefault="00925F38" w:rsidP="004F3D6F">
      <w:pPr>
        <w:pStyle w:val="Heading1"/>
      </w:pPr>
      <w:r w:rsidRPr="00A73D25">
        <w:fldChar w:fldCharType="end"/>
      </w:r>
      <w:bookmarkStart w:id="10" w:name="_Toc112666402"/>
    </w:p>
    <w:p w:rsidR="004F3D6F" w:rsidRPr="004F3D6F" w:rsidRDefault="004F3D6F" w:rsidP="004F3D6F">
      <w:pPr>
        <w:rPr>
          <w:lang w:bidi="en-US"/>
        </w:rPr>
      </w:pPr>
    </w:p>
    <w:p w:rsidR="00D0549F" w:rsidRDefault="00D0549F" w:rsidP="004F3D6F">
      <w:pPr>
        <w:pStyle w:val="Heading1"/>
      </w:pPr>
      <w:r>
        <w:t>LIST OF TABLES</w:t>
      </w:r>
      <w:bookmarkEnd w:id="10"/>
    </w:p>
    <w:p w:rsidR="0006230D" w:rsidRPr="0006230D" w:rsidRDefault="00925F38" w:rsidP="0006230D">
      <w:pPr>
        <w:pStyle w:val="TableofFigures"/>
        <w:tabs>
          <w:tab w:val="right" w:leader="dot" w:pos="9017"/>
        </w:tabs>
        <w:spacing w:line="240" w:lineRule="auto"/>
        <w:rPr>
          <w:rFonts w:asciiTheme="minorHAnsi" w:eastAsiaTheme="minorEastAsia" w:hAnsiTheme="minorHAnsi" w:cstheme="minorBidi"/>
          <w:noProof/>
          <w:sz w:val="22"/>
          <w:szCs w:val="22"/>
          <w:lang w:val="en-GB" w:eastAsia="en-GB"/>
        </w:rPr>
      </w:pPr>
      <w:r w:rsidRPr="00925F38">
        <w:fldChar w:fldCharType="begin"/>
      </w:r>
      <w:r w:rsidR="00D0549F">
        <w:instrText xml:space="preserve"> TOC \h \z \c "Table" </w:instrText>
      </w:r>
      <w:r w:rsidRPr="00925F38">
        <w:fldChar w:fldCharType="separate"/>
      </w:r>
      <w:hyperlink w:anchor="_Toc112665319" w:history="1">
        <w:r w:rsidR="0006230D" w:rsidRPr="0006230D">
          <w:rPr>
            <w:rStyle w:val="Hyperlink"/>
            <w:rFonts w:eastAsia="Calibri"/>
            <w:iCs/>
            <w:noProof/>
          </w:rPr>
          <w:t>Table 3.1: Sample Size</w:t>
        </w:r>
        <w:r w:rsidR="0006230D" w:rsidRPr="0006230D">
          <w:rPr>
            <w:noProof/>
            <w:webHidden/>
          </w:rPr>
          <w:tab/>
        </w:r>
        <w:r w:rsidRPr="0006230D">
          <w:rPr>
            <w:noProof/>
            <w:webHidden/>
          </w:rPr>
          <w:fldChar w:fldCharType="begin"/>
        </w:r>
        <w:r w:rsidR="0006230D" w:rsidRPr="0006230D">
          <w:rPr>
            <w:noProof/>
            <w:webHidden/>
          </w:rPr>
          <w:instrText xml:space="preserve"> PAGEREF _Toc112665319 \h </w:instrText>
        </w:r>
        <w:r w:rsidRPr="0006230D">
          <w:rPr>
            <w:noProof/>
            <w:webHidden/>
          </w:rPr>
        </w:r>
        <w:r w:rsidRPr="0006230D">
          <w:rPr>
            <w:noProof/>
            <w:webHidden/>
          </w:rPr>
          <w:fldChar w:fldCharType="separate"/>
        </w:r>
        <w:r w:rsidR="0006230D" w:rsidRPr="0006230D">
          <w:rPr>
            <w:noProof/>
            <w:webHidden/>
          </w:rPr>
          <w:t>24</w:t>
        </w:r>
        <w:r w:rsidRPr="0006230D">
          <w:rPr>
            <w:noProof/>
            <w:webHidden/>
          </w:rPr>
          <w:fldChar w:fldCharType="end"/>
        </w:r>
      </w:hyperlink>
    </w:p>
    <w:p w:rsidR="00D0549F" w:rsidRDefault="00925F38" w:rsidP="0006230D">
      <w:pPr>
        <w:spacing w:line="240" w:lineRule="auto"/>
      </w:pPr>
      <w:r>
        <w:fldChar w:fldCharType="end"/>
      </w:r>
    </w:p>
    <w:p w:rsidR="0006230D" w:rsidRDefault="00925F38">
      <w:pPr>
        <w:pStyle w:val="TableofFigures"/>
        <w:tabs>
          <w:tab w:val="right" w:leader="dot" w:pos="9017"/>
        </w:tabs>
        <w:rPr>
          <w:rFonts w:asciiTheme="minorHAnsi" w:eastAsiaTheme="minorEastAsia" w:hAnsiTheme="minorHAnsi" w:cstheme="minorBidi"/>
          <w:noProof/>
          <w:sz w:val="22"/>
          <w:szCs w:val="22"/>
          <w:lang w:val="en-GB" w:eastAsia="en-GB"/>
        </w:rPr>
      </w:pPr>
      <w:r w:rsidRPr="00925F38">
        <w:fldChar w:fldCharType="begin"/>
      </w:r>
      <w:r w:rsidR="0006230D">
        <w:instrText xml:space="preserve"> TOC \h \z \c "Table 4" </w:instrText>
      </w:r>
      <w:r w:rsidRPr="00925F38">
        <w:fldChar w:fldCharType="separate"/>
      </w:r>
      <w:hyperlink w:anchor="_Toc112665354" w:history="1">
        <w:r w:rsidR="0006230D" w:rsidRPr="0054210A">
          <w:rPr>
            <w:rStyle w:val="Hyperlink"/>
            <w:rFonts w:eastAsia="Calibri"/>
            <w:noProof/>
          </w:rPr>
          <w:t>Table 4.1: Questionnaire Return Rate</w:t>
        </w:r>
        <w:r w:rsidR="0006230D">
          <w:rPr>
            <w:noProof/>
            <w:webHidden/>
          </w:rPr>
          <w:tab/>
        </w:r>
        <w:r>
          <w:rPr>
            <w:noProof/>
            <w:webHidden/>
          </w:rPr>
          <w:fldChar w:fldCharType="begin"/>
        </w:r>
        <w:r w:rsidR="0006230D">
          <w:rPr>
            <w:noProof/>
            <w:webHidden/>
          </w:rPr>
          <w:instrText xml:space="preserve"> PAGEREF _Toc112665354 \h </w:instrText>
        </w:r>
        <w:r>
          <w:rPr>
            <w:noProof/>
            <w:webHidden/>
          </w:rPr>
        </w:r>
        <w:r>
          <w:rPr>
            <w:noProof/>
            <w:webHidden/>
          </w:rPr>
          <w:fldChar w:fldCharType="separate"/>
        </w:r>
        <w:r w:rsidR="0006230D">
          <w:rPr>
            <w:noProof/>
            <w:webHidden/>
          </w:rPr>
          <w:t>28</w:t>
        </w:r>
        <w:r>
          <w:rPr>
            <w:noProof/>
            <w:webHidden/>
          </w:rPr>
          <w:fldChar w:fldCharType="end"/>
        </w:r>
      </w:hyperlink>
    </w:p>
    <w:p w:rsidR="0006230D" w:rsidRDefault="00925F38">
      <w:pPr>
        <w:pStyle w:val="TableofFigures"/>
        <w:tabs>
          <w:tab w:val="right" w:leader="dot" w:pos="9017"/>
        </w:tabs>
        <w:rPr>
          <w:rFonts w:asciiTheme="minorHAnsi" w:eastAsiaTheme="minorEastAsia" w:hAnsiTheme="minorHAnsi" w:cstheme="minorBidi"/>
          <w:noProof/>
          <w:sz w:val="22"/>
          <w:szCs w:val="22"/>
          <w:lang w:val="en-GB" w:eastAsia="en-GB"/>
        </w:rPr>
      </w:pPr>
      <w:hyperlink w:anchor="_Toc112665355" w:history="1">
        <w:r w:rsidR="0006230D" w:rsidRPr="0054210A">
          <w:rPr>
            <w:rStyle w:val="Hyperlink"/>
            <w:rFonts w:eastAsia="Calibri"/>
            <w:noProof/>
          </w:rPr>
          <w:t>Table 4.2: Interest Capping Impact on Central Bank Lending Rates</w:t>
        </w:r>
        <w:r w:rsidR="0006230D">
          <w:rPr>
            <w:noProof/>
            <w:webHidden/>
          </w:rPr>
          <w:tab/>
        </w:r>
        <w:r>
          <w:rPr>
            <w:noProof/>
            <w:webHidden/>
          </w:rPr>
          <w:fldChar w:fldCharType="begin"/>
        </w:r>
        <w:r w:rsidR="0006230D">
          <w:rPr>
            <w:noProof/>
            <w:webHidden/>
          </w:rPr>
          <w:instrText xml:space="preserve"> PAGEREF _Toc112665355 \h </w:instrText>
        </w:r>
        <w:r>
          <w:rPr>
            <w:noProof/>
            <w:webHidden/>
          </w:rPr>
        </w:r>
        <w:r>
          <w:rPr>
            <w:noProof/>
            <w:webHidden/>
          </w:rPr>
          <w:fldChar w:fldCharType="separate"/>
        </w:r>
        <w:r w:rsidR="0006230D">
          <w:rPr>
            <w:noProof/>
            <w:webHidden/>
          </w:rPr>
          <w:t>33</w:t>
        </w:r>
        <w:r>
          <w:rPr>
            <w:noProof/>
            <w:webHidden/>
          </w:rPr>
          <w:fldChar w:fldCharType="end"/>
        </w:r>
      </w:hyperlink>
    </w:p>
    <w:p w:rsidR="0006230D" w:rsidRDefault="00925F38">
      <w:pPr>
        <w:pStyle w:val="TableofFigures"/>
        <w:tabs>
          <w:tab w:val="right" w:leader="dot" w:pos="9017"/>
        </w:tabs>
        <w:rPr>
          <w:rFonts w:asciiTheme="minorHAnsi" w:eastAsiaTheme="minorEastAsia" w:hAnsiTheme="minorHAnsi" w:cstheme="minorBidi"/>
          <w:noProof/>
          <w:sz w:val="22"/>
          <w:szCs w:val="22"/>
          <w:lang w:val="en-GB" w:eastAsia="en-GB"/>
        </w:rPr>
      </w:pPr>
      <w:hyperlink w:anchor="_Toc112665356" w:history="1">
        <w:r w:rsidR="0006230D" w:rsidRPr="0054210A">
          <w:rPr>
            <w:rStyle w:val="Hyperlink"/>
            <w:rFonts w:eastAsia="Calibri"/>
            <w:noProof/>
          </w:rPr>
          <w:t>Table 4 3: Interest Rate Capping and Banks’ Lending Rates</w:t>
        </w:r>
        <w:r w:rsidR="0006230D">
          <w:rPr>
            <w:noProof/>
            <w:webHidden/>
          </w:rPr>
          <w:tab/>
        </w:r>
        <w:r>
          <w:rPr>
            <w:noProof/>
            <w:webHidden/>
          </w:rPr>
          <w:fldChar w:fldCharType="begin"/>
        </w:r>
        <w:r w:rsidR="0006230D">
          <w:rPr>
            <w:noProof/>
            <w:webHidden/>
          </w:rPr>
          <w:instrText xml:space="preserve"> PAGEREF _Toc112665356 \h </w:instrText>
        </w:r>
        <w:r>
          <w:rPr>
            <w:noProof/>
            <w:webHidden/>
          </w:rPr>
        </w:r>
        <w:r>
          <w:rPr>
            <w:noProof/>
            <w:webHidden/>
          </w:rPr>
          <w:fldChar w:fldCharType="separate"/>
        </w:r>
        <w:r w:rsidR="0006230D">
          <w:rPr>
            <w:noProof/>
            <w:webHidden/>
          </w:rPr>
          <w:t>35</w:t>
        </w:r>
        <w:r>
          <w:rPr>
            <w:noProof/>
            <w:webHidden/>
          </w:rPr>
          <w:fldChar w:fldCharType="end"/>
        </w:r>
      </w:hyperlink>
    </w:p>
    <w:p w:rsidR="0006230D" w:rsidRDefault="00925F38">
      <w:pPr>
        <w:pStyle w:val="TableofFigures"/>
        <w:tabs>
          <w:tab w:val="right" w:leader="dot" w:pos="9017"/>
        </w:tabs>
        <w:rPr>
          <w:rFonts w:asciiTheme="minorHAnsi" w:eastAsiaTheme="minorEastAsia" w:hAnsiTheme="minorHAnsi" w:cstheme="minorBidi"/>
          <w:noProof/>
          <w:sz w:val="22"/>
          <w:szCs w:val="22"/>
          <w:lang w:val="en-GB" w:eastAsia="en-GB"/>
        </w:rPr>
      </w:pPr>
      <w:hyperlink w:anchor="_Toc112665357" w:history="1">
        <w:r w:rsidR="0006230D" w:rsidRPr="0054210A">
          <w:rPr>
            <w:rStyle w:val="Hyperlink"/>
            <w:rFonts w:eastAsia="Calibri"/>
            <w:noProof/>
          </w:rPr>
          <w:t>Table 4 4: Effect of Interest Rate Capping on Banks’ Deposits</w:t>
        </w:r>
        <w:r w:rsidR="0006230D">
          <w:rPr>
            <w:noProof/>
            <w:webHidden/>
          </w:rPr>
          <w:tab/>
        </w:r>
        <w:r>
          <w:rPr>
            <w:noProof/>
            <w:webHidden/>
          </w:rPr>
          <w:fldChar w:fldCharType="begin"/>
        </w:r>
        <w:r w:rsidR="0006230D">
          <w:rPr>
            <w:noProof/>
            <w:webHidden/>
          </w:rPr>
          <w:instrText xml:space="preserve"> PAGEREF _Toc112665357 \h </w:instrText>
        </w:r>
        <w:r>
          <w:rPr>
            <w:noProof/>
            <w:webHidden/>
          </w:rPr>
        </w:r>
        <w:r>
          <w:rPr>
            <w:noProof/>
            <w:webHidden/>
          </w:rPr>
          <w:fldChar w:fldCharType="separate"/>
        </w:r>
        <w:r w:rsidR="0006230D">
          <w:rPr>
            <w:noProof/>
            <w:webHidden/>
          </w:rPr>
          <w:t>38</w:t>
        </w:r>
        <w:r>
          <w:rPr>
            <w:noProof/>
            <w:webHidden/>
          </w:rPr>
          <w:fldChar w:fldCharType="end"/>
        </w:r>
      </w:hyperlink>
    </w:p>
    <w:p w:rsidR="0006230D" w:rsidRDefault="00925F38" w:rsidP="00D0549F">
      <w:r>
        <w:fldChar w:fldCharType="end"/>
      </w:r>
    </w:p>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06230D" w:rsidRDefault="0006230D" w:rsidP="00D0549F"/>
    <w:p w:rsidR="00D0549F" w:rsidRDefault="00D0549F" w:rsidP="00D0549F">
      <w:pPr>
        <w:pStyle w:val="Heading1"/>
      </w:pPr>
      <w:bookmarkStart w:id="11" w:name="_Toc112666403"/>
      <w:r w:rsidRPr="00CA5655">
        <w:t>LIST OF FIGURES</w:t>
      </w:r>
      <w:bookmarkEnd w:id="11"/>
    </w:p>
    <w:p w:rsidR="0006230D" w:rsidRPr="0006230D" w:rsidRDefault="00925F38">
      <w:pPr>
        <w:pStyle w:val="TableofFigures"/>
        <w:tabs>
          <w:tab w:val="right" w:leader="dot" w:pos="9017"/>
        </w:tabs>
        <w:rPr>
          <w:rFonts w:asciiTheme="minorHAnsi" w:eastAsiaTheme="minorEastAsia" w:hAnsiTheme="minorHAnsi" w:cstheme="minorBidi"/>
          <w:noProof/>
          <w:sz w:val="22"/>
          <w:szCs w:val="22"/>
          <w:lang w:val="en-GB" w:eastAsia="en-GB"/>
        </w:rPr>
      </w:pPr>
      <w:r w:rsidRPr="00925F38">
        <w:rPr>
          <w:lang w:bidi="en-US"/>
        </w:rPr>
        <w:fldChar w:fldCharType="begin"/>
      </w:r>
      <w:r w:rsidR="0006230D" w:rsidRPr="0006230D">
        <w:rPr>
          <w:lang w:bidi="en-US"/>
        </w:rPr>
        <w:instrText xml:space="preserve"> TOC \h \z \c "Figure" </w:instrText>
      </w:r>
      <w:r w:rsidRPr="00925F38">
        <w:rPr>
          <w:lang w:bidi="en-US"/>
        </w:rPr>
        <w:fldChar w:fldCharType="separate"/>
      </w:r>
      <w:hyperlink w:anchor="_Toc112665271" w:history="1">
        <w:r w:rsidR="0006230D" w:rsidRPr="0006230D">
          <w:rPr>
            <w:rStyle w:val="Hyperlink"/>
            <w:rFonts w:eastAsia="Calibri"/>
            <w:iCs/>
            <w:noProof/>
          </w:rPr>
          <w:t>Figure 1.1: Conceptual Framework</w:t>
        </w:r>
        <w:r w:rsidR="0006230D" w:rsidRPr="0006230D">
          <w:rPr>
            <w:noProof/>
            <w:webHidden/>
          </w:rPr>
          <w:tab/>
        </w:r>
        <w:r w:rsidRPr="0006230D">
          <w:rPr>
            <w:noProof/>
            <w:webHidden/>
          </w:rPr>
          <w:fldChar w:fldCharType="begin"/>
        </w:r>
        <w:r w:rsidR="0006230D" w:rsidRPr="0006230D">
          <w:rPr>
            <w:noProof/>
            <w:webHidden/>
          </w:rPr>
          <w:instrText xml:space="preserve"> PAGEREF _Toc112665271 \h </w:instrText>
        </w:r>
        <w:r w:rsidRPr="0006230D">
          <w:rPr>
            <w:noProof/>
            <w:webHidden/>
          </w:rPr>
        </w:r>
        <w:r w:rsidRPr="0006230D">
          <w:rPr>
            <w:noProof/>
            <w:webHidden/>
          </w:rPr>
          <w:fldChar w:fldCharType="separate"/>
        </w:r>
        <w:r w:rsidR="0006230D" w:rsidRPr="0006230D">
          <w:rPr>
            <w:noProof/>
            <w:webHidden/>
          </w:rPr>
          <w:t>8</w:t>
        </w:r>
        <w:r w:rsidRPr="0006230D">
          <w:rPr>
            <w:noProof/>
            <w:webHidden/>
          </w:rPr>
          <w:fldChar w:fldCharType="end"/>
        </w:r>
      </w:hyperlink>
    </w:p>
    <w:p w:rsidR="0006230D" w:rsidRPr="004F3D6F" w:rsidRDefault="00925F38" w:rsidP="0006230D">
      <w:pPr>
        <w:rPr>
          <w:rFonts w:asciiTheme="minorHAnsi" w:eastAsiaTheme="minorEastAsia" w:hAnsiTheme="minorHAnsi"/>
          <w:noProof/>
          <w:sz w:val="22"/>
          <w:lang w:val="en-GB" w:eastAsia="en-GB"/>
        </w:rPr>
      </w:pPr>
      <w:r w:rsidRPr="0006230D">
        <w:rPr>
          <w:lang w:bidi="en-US"/>
        </w:rPr>
        <w:fldChar w:fldCharType="end"/>
      </w:r>
      <w:r>
        <w:rPr>
          <w:rFonts w:eastAsia="Times New Roman" w:cs="Times New Roman"/>
          <w:szCs w:val="20"/>
        </w:rPr>
        <w:fldChar w:fldCharType="begin"/>
      </w:r>
      <w:r w:rsidR="0006230D">
        <w:rPr>
          <w:rFonts w:eastAsia="Times New Roman" w:cs="Times New Roman"/>
          <w:szCs w:val="20"/>
        </w:rPr>
        <w:instrText xml:space="preserve"> TOC \h \z \c "Figure 4" </w:instrText>
      </w:r>
      <w:r>
        <w:rPr>
          <w:rFonts w:eastAsia="Times New Roman" w:cs="Times New Roman"/>
          <w:szCs w:val="20"/>
        </w:rPr>
        <w:fldChar w:fldCharType="separate"/>
      </w:r>
      <w:hyperlink w:anchor="_Toc112665250" w:history="1">
        <w:r w:rsidR="0006230D" w:rsidRPr="004F3D6F">
          <w:rPr>
            <w:rStyle w:val="Hyperlink"/>
            <w:noProof/>
          </w:rPr>
          <w:t xml:space="preserve">Figure 4 1: </w:t>
        </w:r>
        <w:r w:rsidR="0006230D" w:rsidRPr="004F3D6F">
          <w:rPr>
            <w:rStyle w:val="Hyperlink"/>
            <w:noProof/>
            <w:lang w:val="en-GB" w:eastAsia="en-GB"/>
          </w:rPr>
          <w:t>Gender Distribution of the Respondents………………………………………..</w:t>
        </w:r>
        <w:r w:rsidRPr="004F3D6F">
          <w:rPr>
            <w:noProof/>
            <w:webHidden/>
          </w:rPr>
          <w:fldChar w:fldCharType="begin"/>
        </w:r>
        <w:r w:rsidR="0006230D" w:rsidRPr="004F3D6F">
          <w:rPr>
            <w:noProof/>
            <w:webHidden/>
          </w:rPr>
          <w:instrText xml:space="preserve"> PAGEREF _Toc112665250 \h </w:instrText>
        </w:r>
        <w:r w:rsidRPr="004F3D6F">
          <w:rPr>
            <w:noProof/>
            <w:webHidden/>
          </w:rPr>
        </w:r>
        <w:r w:rsidRPr="004F3D6F">
          <w:rPr>
            <w:noProof/>
            <w:webHidden/>
          </w:rPr>
          <w:fldChar w:fldCharType="separate"/>
        </w:r>
        <w:r w:rsidR="004F3D6F">
          <w:rPr>
            <w:noProof/>
            <w:webHidden/>
          </w:rPr>
          <w:t>28</w:t>
        </w:r>
        <w:r w:rsidRPr="004F3D6F">
          <w:rPr>
            <w:noProof/>
            <w:webHidden/>
          </w:rPr>
          <w:fldChar w:fldCharType="end"/>
        </w:r>
      </w:hyperlink>
    </w:p>
    <w:p w:rsidR="0006230D" w:rsidRPr="004F3D6F" w:rsidRDefault="00925F38">
      <w:pPr>
        <w:pStyle w:val="TableofFigures"/>
        <w:tabs>
          <w:tab w:val="right" w:leader="dot" w:pos="9017"/>
        </w:tabs>
        <w:rPr>
          <w:rFonts w:asciiTheme="minorHAnsi" w:eastAsiaTheme="minorEastAsia" w:hAnsiTheme="minorHAnsi" w:cstheme="minorBidi"/>
          <w:noProof/>
          <w:sz w:val="22"/>
          <w:szCs w:val="22"/>
          <w:lang w:val="en-GB" w:eastAsia="en-GB"/>
        </w:rPr>
      </w:pPr>
      <w:hyperlink w:anchor="_Toc112665251" w:history="1">
        <w:r w:rsidR="0006230D" w:rsidRPr="004F3D6F">
          <w:rPr>
            <w:rStyle w:val="Hyperlink"/>
            <w:rFonts w:eastAsia="Calibri"/>
            <w:noProof/>
          </w:rPr>
          <w:t>Figure 4 2: Age Distribution</w:t>
        </w:r>
        <w:r w:rsidR="0006230D" w:rsidRPr="004F3D6F">
          <w:rPr>
            <w:noProof/>
            <w:webHidden/>
          </w:rPr>
          <w:tab/>
        </w:r>
        <w:r w:rsidRPr="004F3D6F">
          <w:rPr>
            <w:noProof/>
            <w:webHidden/>
          </w:rPr>
          <w:fldChar w:fldCharType="begin"/>
        </w:r>
        <w:r w:rsidR="0006230D" w:rsidRPr="004F3D6F">
          <w:rPr>
            <w:noProof/>
            <w:webHidden/>
          </w:rPr>
          <w:instrText xml:space="preserve"> PAGEREF _Toc112665251 \h </w:instrText>
        </w:r>
        <w:r w:rsidRPr="004F3D6F">
          <w:rPr>
            <w:noProof/>
            <w:webHidden/>
          </w:rPr>
        </w:r>
        <w:r w:rsidRPr="004F3D6F">
          <w:rPr>
            <w:noProof/>
            <w:webHidden/>
          </w:rPr>
          <w:fldChar w:fldCharType="separate"/>
        </w:r>
        <w:r w:rsidR="004F3D6F">
          <w:rPr>
            <w:noProof/>
            <w:webHidden/>
          </w:rPr>
          <w:t>29</w:t>
        </w:r>
        <w:r w:rsidRPr="004F3D6F">
          <w:rPr>
            <w:noProof/>
            <w:webHidden/>
          </w:rPr>
          <w:fldChar w:fldCharType="end"/>
        </w:r>
      </w:hyperlink>
    </w:p>
    <w:p w:rsidR="0006230D" w:rsidRPr="004F3D6F" w:rsidRDefault="00925F38">
      <w:pPr>
        <w:pStyle w:val="TableofFigures"/>
        <w:tabs>
          <w:tab w:val="right" w:leader="dot" w:pos="9017"/>
        </w:tabs>
        <w:rPr>
          <w:rFonts w:asciiTheme="minorHAnsi" w:eastAsiaTheme="minorEastAsia" w:hAnsiTheme="minorHAnsi" w:cstheme="minorBidi"/>
          <w:noProof/>
          <w:sz w:val="22"/>
          <w:szCs w:val="22"/>
          <w:lang w:val="en-GB" w:eastAsia="en-GB"/>
        </w:rPr>
      </w:pPr>
      <w:hyperlink w:anchor="_Toc112665252" w:history="1">
        <w:r w:rsidR="0006230D" w:rsidRPr="004F3D6F">
          <w:rPr>
            <w:rStyle w:val="Hyperlink"/>
            <w:rFonts w:eastAsia="Calibri"/>
            <w:noProof/>
          </w:rPr>
          <w:t>Figure 4 3: Level of Education</w:t>
        </w:r>
        <w:r w:rsidR="0006230D" w:rsidRPr="004F3D6F">
          <w:rPr>
            <w:noProof/>
            <w:webHidden/>
          </w:rPr>
          <w:tab/>
        </w:r>
        <w:r w:rsidRPr="004F3D6F">
          <w:rPr>
            <w:noProof/>
            <w:webHidden/>
          </w:rPr>
          <w:fldChar w:fldCharType="begin"/>
        </w:r>
        <w:r w:rsidR="0006230D" w:rsidRPr="004F3D6F">
          <w:rPr>
            <w:noProof/>
            <w:webHidden/>
          </w:rPr>
          <w:instrText xml:space="preserve"> PAGEREF _Toc112665252 \h </w:instrText>
        </w:r>
        <w:r w:rsidRPr="004F3D6F">
          <w:rPr>
            <w:noProof/>
            <w:webHidden/>
          </w:rPr>
        </w:r>
        <w:r w:rsidRPr="004F3D6F">
          <w:rPr>
            <w:noProof/>
            <w:webHidden/>
          </w:rPr>
          <w:fldChar w:fldCharType="separate"/>
        </w:r>
        <w:r w:rsidR="004F3D6F">
          <w:rPr>
            <w:noProof/>
            <w:webHidden/>
          </w:rPr>
          <w:t>30</w:t>
        </w:r>
        <w:r w:rsidRPr="004F3D6F">
          <w:rPr>
            <w:noProof/>
            <w:webHidden/>
          </w:rPr>
          <w:fldChar w:fldCharType="end"/>
        </w:r>
      </w:hyperlink>
    </w:p>
    <w:p w:rsidR="0006230D" w:rsidRPr="004F3D6F" w:rsidRDefault="00925F38">
      <w:pPr>
        <w:pStyle w:val="TableofFigures"/>
        <w:tabs>
          <w:tab w:val="right" w:leader="dot" w:pos="9017"/>
        </w:tabs>
        <w:rPr>
          <w:rStyle w:val="Hyperlink"/>
          <w:rFonts w:eastAsia="Calibri"/>
          <w:noProof/>
        </w:rPr>
      </w:pPr>
      <w:hyperlink w:anchor="_Toc112665253" w:history="1">
        <w:r w:rsidR="0006230D" w:rsidRPr="004F3D6F">
          <w:rPr>
            <w:rStyle w:val="Hyperlink"/>
            <w:rFonts w:eastAsia="Calibri"/>
            <w:noProof/>
          </w:rPr>
          <w:t>Figure 4 4: Work Experience</w:t>
        </w:r>
        <w:r w:rsidR="0006230D" w:rsidRPr="004F3D6F">
          <w:rPr>
            <w:noProof/>
            <w:webHidden/>
          </w:rPr>
          <w:tab/>
        </w:r>
        <w:r w:rsidRPr="004F3D6F">
          <w:rPr>
            <w:noProof/>
            <w:webHidden/>
          </w:rPr>
          <w:fldChar w:fldCharType="begin"/>
        </w:r>
        <w:r w:rsidR="0006230D" w:rsidRPr="004F3D6F">
          <w:rPr>
            <w:noProof/>
            <w:webHidden/>
          </w:rPr>
          <w:instrText xml:space="preserve"> PAGEREF _Toc112665253 \h </w:instrText>
        </w:r>
        <w:r w:rsidRPr="004F3D6F">
          <w:rPr>
            <w:noProof/>
            <w:webHidden/>
          </w:rPr>
        </w:r>
        <w:r w:rsidRPr="004F3D6F">
          <w:rPr>
            <w:noProof/>
            <w:webHidden/>
          </w:rPr>
          <w:fldChar w:fldCharType="separate"/>
        </w:r>
        <w:r w:rsidR="004F3D6F">
          <w:rPr>
            <w:noProof/>
            <w:webHidden/>
          </w:rPr>
          <w:t>31</w:t>
        </w:r>
        <w:r w:rsidRPr="004F3D6F">
          <w:rPr>
            <w:noProof/>
            <w:webHidden/>
          </w:rPr>
          <w:fldChar w:fldCharType="end"/>
        </w:r>
      </w:hyperlink>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Pr>
        <w:rPr>
          <w:noProof/>
        </w:rPr>
      </w:pPr>
    </w:p>
    <w:p w:rsidR="004F3D6F" w:rsidRPr="004F3D6F" w:rsidRDefault="004F3D6F" w:rsidP="004F3D6F"/>
    <w:p w:rsidR="00D0549F" w:rsidRDefault="00925F38" w:rsidP="00D0549F">
      <w:pPr>
        <w:rPr>
          <w:b/>
        </w:rPr>
        <w:sectPr w:rsidR="00D0549F" w:rsidSect="00A10D38">
          <w:footerReference w:type="default" r:id="rId9"/>
          <w:footerReference w:type="first" r:id="rId10"/>
          <w:pgSz w:w="11907" w:h="16839" w:code="9"/>
          <w:pgMar w:top="1440" w:right="1440" w:bottom="1440" w:left="1440" w:header="720" w:footer="720" w:gutter="0"/>
          <w:pgNumType w:fmt="lowerRoman" w:start="2"/>
          <w:cols w:space="720"/>
          <w:titlePg/>
          <w:docGrid w:linePitch="360"/>
        </w:sectPr>
      </w:pPr>
      <w:r>
        <w:rPr>
          <w:rFonts w:eastAsia="Times New Roman" w:cs="Times New Roman"/>
          <w:szCs w:val="20"/>
        </w:rPr>
        <w:fldChar w:fldCharType="end"/>
      </w:r>
    </w:p>
    <w:p w:rsidR="004F3D6F" w:rsidRPr="004F3D6F" w:rsidRDefault="004F3D6F" w:rsidP="004F3D6F">
      <w:pPr>
        <w:pStyle w:val="Heading1"/>
        <w:rPr>
          <w:rFonts w:eastAsia="Times New Roman"/>
        </w:rPr>
      </w:pPr>
      <w:bookmarkStart w:id="12" w:name="_Toc112666420"/>
      <w:bookmarkStart w:id="13" w:name="_Toc461888605"/>
      <w:bookmarkStart w:id="14" w:name="_Toc112666404"/>
      <w:r w:rsidRPr="004F3D6F">
        <w:rPr>
          <w:rFonts w:eastAsia="Times New Roman"/>
        </w:rPr>
        <w:t>OPERATIONAL DEFINITIONS OF KEY TERMS</w:t>
      </w:r>
      <w:bookmarkEnd w:id="12"/>
    </w:p>
    <w:p w:rsidR="004F3D6F" w:rsidRPr="004F3D6F" w:rsidRDefault="004F3D6F" w:rsidP="004F3D6F">
      <w:pPr>
        <w:rPr>
          <w:rFonts w:eastAsia="Calibri" w:cs="Times New Roman"/>
          <w:szCs w:val="24"/>
        </w:rPr>
      </w:pPr>
      <w:r w:rsidRPr="004F3D6F">
        <w:rPr>
          <w:rFonts w:eastAsia="Calibri" w:cs="Times New Roman"/>
          <w:szCs w:val="24"/>
        </w:rPr>
        <w:t>The following terms have been defined as used in the present study.</w:t>
      </w:r>
    </w:p>
    <w:p w:rsidR="004F3D6F" w:rsidRPr="004F3D6F" w:rsidRDefault="004F3D6F" w:rsidP="007637CE">
      <w:pPr>
        <w:ind w:left="720" w:hanging="720"/>
        <w:rPr>
          <w:rFonts w:eastAsia="Calibri" w:cs="Times New Roman"/>
          <w:szCs w:val="24"/>
        </w:rPr>
      </w:pPr>
      <w:r w:rsidRPr="00DF1208">
        <w:rPr>
          <w:rFonts w:eastAsia="Calibri" w:cs="Times New Roman"/>
          <w:b/>
          <w:szCs w:val="24"/>
        </w:rPr>
        <w:t>Bank deposits</w:t>
      </w:r>
      <w:r w:rsidRPr="004F3D6F">
        <w:rPr>
          <w:rFonts w:eastAsia="Calibri" w:cs="Times New Roman"/>
          <w:szCs w:val="24"/>
        </w:rPr>
        <w:t>: This is the amount of money and frequency that customers give to commercial banks for safe keeping</w:t>
      </w:r>
      <w:r w:rsidR="007637CE">
        <w:rPr>
          <w:rFonts w:eastAsia="Calibri" w:cs="Times New Roman"/>
          <w:szCs w:val="24"/>
        </w:rPr>
        <w:t xml:space="preserve"> (</w:t>
      </w:r>
      <w:r w:rsidR="007637CE">
        <w:rPr>
          <w:rFonts w:eastAsia="Calibri" w:cs="Times New Roman"/>
          <w:szCs w:val="24"/>
          <w:shd w:val="clear" w:color="auto" w:fill="FFFFFF"/>
        </w:rPr>
        <w:t>Ojeaga, 2013).</w:t>
      </w:r>
    </w:p>
    <w:p w:rsidR="004F3D6F" w:rsidRPr="004F3D6F" w:rsidRDefault="004F3D6F" w:rsidP="007637CE">
      <w:pPr>
        <w:ind w:left="720" w:hanging="720"/>
        <w:rPr>
          <w:rFonts w:eastAsia="Calibri" w:cs="Times New Roman"/>
          <w:szCs w:val="24"/>
        </w:rPr>
      </w:pPr>
      <w:r w:rsidRPr="00DF1208">
        <w:rPr>
          <w:rFonts w:eastAsia="Calibri" w:cs="Times New Roman"/>
          <w:b/>
          <w:szCs w:val="24"/>
        </w:rPr>
        <w:t>Bank lending rates</w:t>
      </w:r>
      <w:r w:rsidRPr="004F3D6F">
        <w:rPr>
          <w:rFonts w:eastAsia="Calibri" w:cs="Times New Roman"/>
          <w:szCs w:val="24"/>
        </w:rPr>
        <w:t>: This is the amount of money charged by commercial banks to customers b</w:t>
      </w:r>
      <w:r w:rsidR="007637CE">
        <w:rPr>
          <w:rFonts w:eastAsia="Calibri" w:cs="Times New Roman"/>
          <w:szCs w:val="24"/>
        </w:rPr>
        <w:t>orrowing money (</w:t>
      </w:r>
      <w:r w:rsidR="007637CE">
        <w:rPr>
          <w:rFonts w:eastAsia="Calibri" w:cs="Times New Roman"/>
        </w:rPr>
        <w:t>Will, 2021).</w:t>
      </w:r>
    </w:p>
    <w:p w:rsidR="004F3D6F" w:rsidRPr="004F3D6F" w:rsidRDefault="004F3D6F" w:rsidP="004F3D6F">
      <w:pPr>
        <w:ind w:left="720" w:hanging="720"/>
        <w:rPr>
          <w:rFonts w:eastAsia="Calibri" w:cs="Times New Roman"/>
          <w:szCs w:val="24"/>
        </w:rPr>
      </w:pPr>
      <w:r w:rsidRPr="00DF1208">
        <w:rPr>
          <w:rFonts w:eastAsia="Calibri" w:cs="Times New Roman"/>
          <w:b/>
          <w:szCs w:val="24"/>
        </w:rPr>
        <w:t>Central bank lending rates</w:t>
      </w:r>
      <w:r w:rsidRPr="004F3D6F">
        <w:rPr>
          <w:rFonts w:eastAsia="Calibri" w:cs="Times New Roman"/>
          <w:szCs w:val="24"/>
        </w:rPr>
        <w:t>: This is the amount of money charged by the central bank when le</w:t>
      </w:r>
      <w:r w:rsidR="007637CE">
        <w:rPr>
          <w:rFonts w:eastAsia="Calibri" w:cs="Times New Roman"/>
          <w:szCs w:val="24"/>
        </w:rPr>
        <w:t>nding money to commercial banks (</w:t>
      </w:r>
      <w:r w:rsidR="007637CE">
        <w:rPr>
          <w:rFonts w:eastAsia="Calibri" w:cs="Times New Roman"/>
        </w:rPr>
        <w:t>Will, 2021).</w:t>
      </w:r>
    </w:p>
    <w:p w:rsidR="004F3D6F" w:rsidRPr="00247B5B" w:rsidRDefault="004F3D6F" w:rsidP="004F3D6F">
      <w:pPr>
        <w:ind w:left="720" w:hanging="720"/>
        <w:rPr>
          <w:rFonts w:eastAsia="Calibri" w:cs="Times New Roman"/>
          <w:szCs w:val="24"/>
        </w:rPr>
      </w:pPr>
      <w:r w:rsidRPr="00DF1208">
        <w:rPr>
          <w:rFonts w:eastAsia="Calibri" w:cs="Times New Roman"/>
          <w:b/>
          <w:szCs w:val="24"/>
        </w:rPr>
        <w:t>Financial performance</w:t>
      </w:r>
      <w:r w:rsidRPr="004F3D6F">
        <w:rPr>
          <w:rFonts w:eastAsia="Calibri" w:cs="Times New Roman"/>
          <w:szCs w:val="24"/>
        </w:rPr>
        <w:t>: This is a situation where banks are deemed to make profit or losses</w:t>
      </w:r>
      <w:r w:rsidR="007637CE">
        <w:rPr>
          <w:rFonts w:eastAsia="Calibri" w:cs="Times New Roman"/>
          <w:szCs w:val="24"/>
        </w:rPr>
        <w:t xml:space="preserve"> (</w:t>
      </w:r>
      <w:r w:rsidR="007637CE" w:rsidRPr="00247B5B">
        <w:rPr>
          <w:rFonts w:eastAsia="Times New Roman" w:cs="Times New Roman"/>
          <w:szCs w:val="24"/>
        </w:rPr>
        <w:t xml:space="preserve">Bhunia, Mukhuti </w:t>
      </w:r>
      <w:r w:rsidR="007637CE">
        <w:rPr>
          <w:rFonts w:eastAsia="Times New Roman" w:cs="Times New Roman"/>
          <w:szCs w:val="24"/>
        </w:rPr>
        <w:t>&amp; Roy, 2011)</w:t>
      </w:r>
      <w:r w:rsidRPr="004F3D6F">
        <w:rPr>
          <w:rFonts w:eastAsia="Calibri" w:cs="Times New Roman"/>
          <w:szCs w:val="24"/>
        </w:rPr>
        <w:t>.</w:t>
      </w:r>
    </w:p>
    <w:p w:rsidR="004F3D6F" w:rsidRDefault="004F3D6F" w:rsidP="00D0549F">
      <w:pPr>
        <w:pStyle w:val="Heading1"/>
      </w:pPr>
    </w:p>
    <w:p w:rsidR="004F3D6F" w:rsidRDefault="004F3D6F" w:rsidP="004F3D6F">
      <w:pPr>
        <w:rPr>
          <w:lang w:bidi="en-US"/>
        </w:rPr>
      </w:pPr>
    </w:p>
    <w:p w:rsidR="004F3D6F" w:rsidRDefault="004F3D6F" w:rsidP="004F3D6F">
      <w:pPr>
        <w:rPr>
          <w:lang w:bidi="en-US"/>
        </w:rPr>
      </w:pPr>
    </w:p>
    <w:p w:rsidR="004F3D6F" w:rsidRDefault="004F3D6F" w:rsidP="004F3D6F">
      <w:pPr>
        <w:rPr>
          <w:lang w:bidi="en-US"/>
        </w:rPr>
      </w:pPr>
    </w:p>
    <w:p w:rsidR="004F3D6F" w:rsidRDefault="004F3D6F" w:rsidP="004F3D6F">
      <w:pPr>
        <w:rPr>
          <w:lang w:bidi="en-US"/>
        </w:rPr>
      </w:pPr>
    </w:p>
    <w:p w:rsidR="004F3D6F" w:rsidRDefault="004F3D6F" w:rsidP="004F3D6F">
      <w:pPr>
        <w:rPr>
          <w:lang w:bidi="en-US"/>
        </w:rPr>
      </w:pPr>
    </w:p>
    <w:p w:rsidR="004F3D6F" w:rsidRPr="004F3D6F" w:rsidRDefault="004F3D6F" w:rsidP="004F3D6F">
      <w:pPr>
        <w:rPr>
          <w:lang w:bidi="en-US"/>
        </w:rPr>
      </w:pPr>
    </w:p>
    <w:p w:rsidR="004F3D6F" w:rsidRDefault="004F3D6F" w:rsidP="00D0549F">
      <w:pPr>
        <w:pStyle w:val="Heading1"/>
      </w:pPr>
    </w:p>
    <w:p w:rsidR="004F3D6F" w:rsidRPr="004F3D6F" w:rsidRDefault="004F3D6F" w:rsidP="004F3D6F">
      <w:pPr>
        <w:rPr>
          <w:lang w:bidi="en-US"/>
        </w:rPr>
      </w:pPr>
    </w:p>
    <w:p w:rsidR="004F3D6F" w:rsidRDefault="004F3D6F" w:rsidP="00D0549F">
      <w:pPr>
        <w:pStyle w:val="Heading1"/>
      </w:pPr>
    </w:p>
    <w:p w:rsidR="00D0549F" w:rsidRDefault="00D0549F" w:rsidP="00D0549F">
      <w:pPr>
        <w:pStyle w:val="Heading1"/>
      </w:pPr>
      <w:r>
        <w:t>LIST OF ABBREVIATIONS</w:t>
      </w:r>
      <w:bookmarkEnd w:id="13"/>
      <w:bookmarkEnd w:id="14"/>
    </w:p>
    <w:p w:rsidR="0079746C" w:rsidRDefault="0079746C" w:rsidP="00D0549F">
      <w:pPr>
        <w:rPr>
          <w:rFonts w:cs="Times New Roman"/>
          <w:bCs/>
          <w:shd w:val="clear" w:color="auto" w:fill="FFFFFF"/>
        </w:rPr>
      </w:pPr>
      <w:r w:rsidRPr="0079746C">
        <w:rPr>
          <w:rFonts w:cs="Times New Roman"/>
          <w:shd w:val="clear" w:color="auto" w:fill="FFFFFF"/>
        </w:rPr>
        <w:t xml:space="preserve">DMB </w:t>
      </w:r>
      <w:r w:rsidRPr="0079746C">
        <w:rPr>
          <w:rFonts w:cs="Times New Roman"/>
          <w:bCs/>
          <w:shd w:val="clear" w:color="auto" w:fill="FFFFFF"/>
        </w:rPr>
        <w:t>Deposit Money Banks</w:t>
      </w:r>
    </w:p>
    <w:p w:rsidR="0006230D" w:rsidRDefault="0006230D" w:rsidP="00D0549F">
      <w:pPr>
        <w:rPr>
          <w:rFonts w:cs="Times New Roman"/>
          <w:bCs/>
          <w:shd w:val="clear" w:color="auto" w:fill="FFFFFF"/>
        </w:rPr>
      </w:pPr>
      <w:r>
        <w:rPr>
          <w:rFonts w:cs="Times New Roman"/>
          <w:bCs/>
          <w:shd w:val="clear" w:color="auto" w:fill="FFFFFF"/>
        </w:rPr>
        <w:t xml:space="preserve">MIUC                      Marist International University College </w:t>
      </w:r>
    </w:p>
    <w:p w:rsidR="0006230D" w:rsidRPr="0079746C" w:rsidRDefault="0006230D" w:rsidP="00D0549F">
      <w:pPr>
        <w:rPr>
          <w:rFonts w:cs="Times New Roman"/>
        </w:rPr>
      </w:pPr>
      <w:r>
        <w:rPr>
          <w:rFonts w:cs="Times New Roman"/>
          <w:bCs/>
          <w:shd w:val="clear" w:color="auto" w:fill="FFFFFF"/>
        </w:rPr>
        <w:t>SPSS                       Statistical Package for Social Sciences</w:t>
      </w: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rPr>
          <w:lang w:eastAsia="en-GB"/>
        </w:rPr>
      </w:pPr>
    </w:p>
    <w:p w:rsidR="00D0549F" w:rsidRDefault="00D0549F" w:rsidP="00D0549F">
      <w:pPr>
        <w:spacing w:before="100" w:after="100"/>
      </w:pPr>
      <w:bookmarkStart w:id="15" w:name="_Toc392234889"/>
    </w:p>
    <w:p w:rsidR="00D0549F" w:rsidRDefault="00D0549F" w:rsidP="00D0549F">
      <w:pPr>
        <w:spacing w:before="100" w:after="100"/>
        <w:sectPr w:rsidR="00D0549F" w:rsidSect="00D0549F">
          <w:footerReference w:type="default" r:id="rId11"/>
          <w:footerReference w:type="first" r:id="rId12"/>
          <w:pgSz w:w="11907" w:h="16839" w:code="9"/>
          <w:pgMar w:top="1440" w:right="1440" w:bottom="1440" w:left="1440" w:header="720" w:footer="720" w:gutter="0"/>
          <w:pgNumType w:fmt="lowerRoman"/>
          <w:cols w:space="720"/>
          <w:titlePg/>
          <w:docGrid w:linePitch="360"/>
        </w:sectPr>
      </w:pPr>
    </w:p>
    <w:p w:rsidR="00D0549F" w:rsidRDefault="00D0549F" w:rsidP="00D0549F">
      <w:pPr>
        <w:pStyle w:val="Heading1"/>
      </w:pPr>
      <w:bookmarkStart w:id="16" w:name="_Toc112666405"/>
      <w:bookmarkEnd w:id="15"/>
      <w:r w:rsidRPr="00A82630">
        <w:t>CHAPTER ONE</w:t>
      </w:r>
      <w:r w:rsidR="0079746C">
        <w:t xml:space="preserve">: </w:t>
      </w:r>
      <w:r w:rsidRPr="00A82630">
        <w:t>INTRODUCTION</w:t>
      </w:r>
      <w:r>
        <w:t xml:space="preserve"> TO THE STUDY</w:t>
      </w:r>
      <w:bookmarkEnd w:id="16"/>
    </w:p>
    <w:p w:rsidR="00247B5B" w:rsidRPr="00247B5B" w:rsidRDefault="00247B5B" w:rsidP="00D201DB">
      <w:pPr>
        <w:pStyle w:val="Heading2"/>
      </w:pPr>
      <w:bookmarkStart w:id="17" w:name="_Toc112666406"/>
      <w:r w:rsidRPr="00247B5B">
        <w:t>1.1 Introduction</w:t>
      </w:r>
      <w:bookmarkEnd w:id="17"/>
    </w:p>
    <w:p w:rsidR="00247B5B" w:rsidRPr="00247B5B" w:rsidRDefault="00247B5B" w:rsidP="00B82D8B">
      <w:pPr>
        <w:ind w:firstLine="720"/>
        <w:rPr>
          <w:rFonts w:eastAsia="Calibri" w:cs="Times New Roman"/>
          <w:szCs w:val="24"/>
        </w:rPr>
      </w:pPr>
      <w:r w:rsidRPr="00247B5B">
        <w:rPr>
          <w:rFonts w:eastAsia="Calibri" w:cs="Times New Roman"/>
          <w:szCs w:val="24"/>
        </w:rPr>
        <w:t xml:space="preserve">This chapter introduces the study by outlining the following areas: background of the study, statement of the of the problem, objectives of the study and research questions. It also addresses the </w:t>
      </w:r>
      <w:r w:rsidR="00B82D8B">
        <w:rPr>
          <w:rFonts w:eastAsia="Calibri" w:cs="Times New Roman"/>
          <w:szCs w:val="24"/>
        </w:rPr>
        <w:t>c</w:t>
      </w:r>
      <w:r w:rsidRPr="00247B5B">
        <w:rPr>
          <w:rFonts w:eastAsia="Calibri" w:cs="Times New Roman"/>
          <w:szCs w:val="24"/>
        </w:rPr>
        <w:t>onceptual framework, significance of the study, scope and delimitation of the study and operational definition of key words.</w:t>
      </w:r>
    </w:p>
    <w:p w:rsidR="00247B5B" w:rsidRPr="00247B5B" w:rsidRDefault="00247B5B" w:rsidP="00D201DB">
      <w:pPr>
        <w:pStyle w:val="Heading2"/>
      </w:pPr>
      <w:bookmarkStart w:id="18" w:name="_Toc112666407"/>
      <w:r w:rsidRPr="00247B5B">
        <w:t>1.2 Background of the Study</w:t>
      </w:r>
      <w:bookmarkEnd w:id="18"/>
    </w:p>
    <w:p w:rsidR="00247B5B" w:rsidRPr="00247B5B" w:rsidRDefault="00247B5B" w:rsidP="00247B5B">
      <w:pPr>
        <w:ind w:firstLine="720"/>
        <w:rPr>
          <w:rFonts w:eastAsia="Calibri" w:cs="Times New Roman"/>
          <w:szCs w:val="24"/>
        </w:rPr>
      </w:pPr>
      <w:r w:rsidRPr="00247B5B">
        <w:rPr>
          <w:rFonts w:eastAsia="Calibri" w:cs="Times New Roman"/>
          <w:szCs w:val="24"/>
        </w:rPr>
        <w:t>Commercial Banks act as intermediaries by mobilizing funds from depositors and disseminating the funds to the borrowers who in the end invest them in strategic areas of the economy. (</w:t>
      </w:r>
      <w:r w:rsidRPr="00247B5B">
        <w:rPr>
          <w:rFonts w:eastAsia="Calibri" w:cs="Times New Roman"/>
          <w:szCs w:val="24"/>
          <w:shd w:val="clear" w:color="auto" w:fill="FFFFFF"/>
        </w:rPr>
        <w:t>Mlati,Mukhongo &amp; Datche, 2019)defined commercial banks as the linkage be</w:t>
      </w:r>
      <w:r w:rsidR="00AF614E">
        <w:rPr>
          <w:rFonts w:eastAsia="Calibri" w:cs="Times New Roman"/>
          <w:szCs w:val="24"/>
          <w:shd w:val="clear" w:color="auto" w:fill="FFFFFF"/>
        </w:rPr>
        <w:t xml:space="preserve">tween borrowers and depositors </w:t>
      </w:r>
      <w:r w:rsidRPr="00247B5B">
        <w:rPr>
          <w:rFonts w:eastAsia="Calibri" w:cs="Times New Roman"/>
          <w:szCs w:val="24"/>
          <w:shd w:val="clear" w:color="auto" w:fill="FFFFFF"/>
        </w:rPr>
        <w:t>(Jeanne</w:t>
      </w:r>
      <w:r w:rsidR="00AF614E">
        <w:rPr>
          <w:rFonts w:eastAsia="Calibri" w:cs="Times New Roman"/>
          <w:szCs w:val="24"/>
          <w:shd w:val="clear" w:color="auto" w:fill="FFFFFF"/>
        </w:rPr>
        <w:t>,</w:t>
      </w:r>
      <w:r w:rsidRPr="00247B5B">
        <w:rPr>
          <w:rFonts w:eastAsia="Calibri" w:cs="Times New Roman"/>
          <w:szCs w:val="24"/>
          <w:shd w:val="clear" w:color="auto" w:fill="FFFFFF"/>
        </w:rPr>
        <w:t xml:space="preserve"> 2021) continues to state that the primary role of commercial banks is to take in funds as deposits and lend the funds to borrowers. With this, they serve as intermediaries to the depositors and the borrowers. With the role of depositing and lending, banks charge some amount of fees in terms of interest rate.Banks pay depositors in interest rates while the borrowers have to pay an interest on the borrowed money, which is determined by the lending bank.</w:t>
      </w:r>
    </w:p>
    <w:p w:rsidR="00D0549F" w:rsidRDefault="00247B5B" w:rsidP="00D0549F">
      <w:pPr>
        <w:ind w:firstLine="720"/>
        <w:rPr>
          <w:rFonts w:eastAsia="Times New Roman" w:cs="Times New Roman"/>
          <w:szCs w:val="24"/>
        </w:rPr>
      </w:pPr>
      <w:r w:rsidRPr="00247B5B">
        <w:rPr>
          <w:rFonts w:eastAsia="Times New Roman" w:cs="Times New Roman"/>
          <w:szCs w:val="24"/>
        </w:rPr>
        <w:t>Interest rates act as banks’ main source of income. (Caroline</w:t>
      </w:r>
      <w:r w:rsidR="00415BF0">
        <w:rPr>
          <w:rFonts w:eastAsia="Times New Roman" w:cs="Times New Roman"/>
          <w:szCs w:val="24"/>
        </w:rPr>
        <w:t>,</w:t>
      </w:r>
      <w:r w:rsidRPr="00247B5B">
        <w:rPr>
          <w:rFonts w:eastAsia="Times New Roman" w:cs="Times New Roman"/>
          <w:szCs w:val="24"/>
        </w:rPr>
        <w:t xml:space="preserve"> 2022) defines interest rates asthe amount charged by a lender to a borrower and is expressed as a percentage of the principal (the amount lent). The annual percentage rate is the term used to describe the interest rate on a loan (APR). Banks normally make money by borrowing money from depositors and repaying it with interest. The money is borrowed at a low interest rate and lend to borrowers charging them with higher interest rates and thus benefitting the banks more from the interest rate spread (Ashlee Sang, 2022). With this, high interest rates are more desired by banks. </w:t>
      </w:r>
    </w:p>
    <w:p w:rsidR="00D0549F" w:rsidRDefault="00247B5B" w:rsidP="00D0549F">
      <w:pPr>
        <w:ind w:firstLine="720"/>
        <w:rPr>
          <w:rFonts w:eastAsia="Times New Roman" w:cs="Times New Roman"/>
          <w:szCs w:val="24"/>
        </w:rPr>
      </w:pPr>
      <w:r w:rsidRPr="00247B5B">
        <w:rPr>
          <w:rFonts w:eastAsia="Times New Roman" w:cs="Times New Roman"/>
          <w:szCs w:val="24"/>
        </w:rPr>
        <w:t xml:space="preserve">Banks are profit-making institutions just like any other business.Banks make money by earning more than they spend. Most of the banks’ money is generated from the fees it charges for its services and the interest it earns from its assets (William, 2022).To maximize their </w:t>
      </w:r>
      <w:r w:rsidR="00D201DB" w:rsidRPr="00247B5B">
        <w:rPr>
          <w:rFonts w:eastAsia="Times New Roman" w:cs="Times New Roman"/>
          <w:szCs w:val="24"/>
        </w:rPr>
        <w:t>profits,</w:t>
      </w:r>
      <w:r w:rsidRPr="00247B5B">
        <w:rPr>
          <w:rFonts w:eastAsia="Times New Roman" w:cs="Times New Roman"/>
          <w:szCs w:val="24"/>
        </w:rPr>
        <w:t xml:space="preserve"> they charge high interest rates.Generally, banks profit from an environment where interest rates are rising. The reason for this is that banks have the ability to secure fixed-term deposits that pay a lower interest rate while yet allowing them to make more money by charging lenders a higher interest rate(CFI team, 2022). With this high interest rates being charged on loans, they can be punitive to the less privileged, hence the government comes in to control this rates.</w:t>
      </w:r>
    </w:p>
    <w:p w:rsidR="00A10D38" w:rsidRDefault="00247B5B" w:rsidP="00A10D38">
      <w:pPr>
        <w:ind w:firstLine="720"/>
        <w:rPr>
          <w:rFonts w:eastAsia="Times New Roman" w:cs="Times New Roman"/>
          <w:szCs w:val="24"/>
        </w:rPr>
      </w:pPr>
      <w:r w:rsidRPr="00247B5B">
        <w:rPr>
          <w:rFonts w:eastAsia="Times New Roman" w:cs="Times New Roman"/>
          <w:szCs w:val="24"/>
        </w:rPr>
        <w:t xml:space="preserve">Government comes in to control interest rates fluctuation by capping the interest rates(Dorren, 2022) states that when banks are charging high interest rates to their own benefit the government comes in to play to protect the common ordinary person from exploitation from this rates that are given by banks by introducing interest rates controls known as interest rate capping.(Kiseu, 2017)defines interest rate cap </w:t>
      </w:r>
      <w:r w:rsidR="003E44A3" w:rsidRPr="00247B5B">
        <w:rPr>
          <w:rFonts w:eastAsia="Times New Roman" w:cs="Times New Roman"/>
          <w:szCs w:val="24"/>
        </w:rPr>
        <w:t>as a</w:t>
      </w:r>
      <w:r w:rsidRPr="00247B5B">
        <w:rPr>
          <w:rFonts w:eastAsia="Times New Roman" w:cs="Times New Roman"/>
          <w:szCs w:val="24"/>
        </w:rPr>
        <w:t xml:space="preserve"> limit on how high an interest rate can rise on loans extended to borrowers. Similarly, Njuguna (2018) defines interest rate capping as the ceiling or floor set on interest rate to be charged on loans or paid for deposits.</w:t>
      </w:r>
      <w:r w:rsidRPr="00247B5B">
        <w:rPr>
          <w:rFonts w:ascii="Calibri" w:eastAsia="Calibri" w:hAnsi="Calibri" w:cs="Times New Roman"/>
        </w:rPr>
        <w:t xml:space="preserve"> I</w:t>
      </w:r>
      <w:r w:rsidRPr="00247B5B">
        <w:rPr>
          <w:rFonts w:eastAsia="Times New Roman" w:cs="Times New Roman"/>
          <w:szCs w:val="24"/>
        </w:rPr>
        <w:t>nterest rate can move freely between the highest rates set to the lowest level set. It should not go either beyond or below these two levels for whatever reason. Due to the fact that interest rates are bank's primary source of funding, with this type of ceiling of rates banks don't correlate with capped rates.</w:t>
      </w:r>
      <w:bookmarkStart w:id="19" w:name="_Toc112661203"/>
    </w:p>
    <w:p w:rsidR="00247B5B" w:rsidRPr="00247B5B" w:rsidRDefault="00247B5B" w:rsidP="00A10D38">
      <w:pPr>
        <w:ind w:firstLine="720"/>
        <w:rPr>
          <w:rFonts w:eastAsia="Times New Roman" w:cs="Times New Roman"/>
          <w:szCs w:val="24"/>
        </w:rPr>
      </w:pPr>
      <w:r w:rsidRPr="00247B5B">
        <w:rPr>
          <w:rFonts w:eastAsia="Times New Roman" w:cs="Times New Roman"/>
          <w:szCs w:val="24"/>
        </w:rPr>
        <w:t>Capped rates have a negative impact towards the banking sector.According to Steve (2022) Banks are limited to charging a maximum interest rate for a credit facility and deposits. This makes the bank not attain its maximum target because with interest being capped although people my borrow more, the interest will be low and banks at the end of the day will be making minimal profit as compared to when interest rates are not capped.</w:t>
      </w:r>
      <w:bookmarkEnd w:id="19"/>
    </w:p>
    <w:p w:rsidR="00247B5B" w:rsidRPr="00247B5B" w:rsidRDefault="00247B5B" w:rsidP="00D201DB">
      <w:pPr>
        <w:pStyle w:val="Heading2"/>
      </w:pPr>
      <w:bookmarkStart w:id="20" w:name="_Toc112661204"/>
      <w:bookmarkStart w:id="21" w:name="_Toc112666408"/>
      <w:r w:rsidRPr="00247B5B">
        <w:t>Financial Performance</w:t>
      </w:r>
      <w:bookmarkEnd w:id="20"/>
      <w:bookmarkEnd w:id="21"/>
    </w:p>
    <w:p w:rsidR="00247B5B" w:rsidRPr="00247B5B" w:rsidRDefault="00247B5B" w:rsidP="00247B5B">
      <w:pPr>
        <w:keepNext/>
        <w:keepLines/>
        <w:spacing w:before="40" w:after="0"/>
        <w:ind w:firstLine="720"/>
        <w:outlineLvl w:val="1"/>
        <w:rPr>
          <w:rFonts w:eastAsia="Times New Roman" w:cs="Times New Roman"/>
          <w:szCs w:val="24"/>
        </w:rPr>
      </w:pPr>
      <w:bookmarkStart w:id="22" w:name="_Toc112661205"/>
      <w:bookmarkStart w:id="23" w:name="_Toc112666409"/>
      <w:r w:rsidRPr="00247B5B">
        <w:rPr>
          <w:rFonts w:eastAsia="Times New Roman" w:cs="Times New Roman"/>
          <w:szCs w:val="24"/>
        </w:rPr>
        <w:t xml:space="preserve">An organization's financial success may be seen in the patterns of the returns on their investments as well as the trends of its market stock price. Banks and other institutions analyze success using accounting metrics rather than using stock prices and yields, which are a crucial indicator of performance for both investors and management. Financial performance can be defined as the achievement of a firm’s financial performance for a certain period of time which is measured by capital adequacy, liquidity, solvency, efficiency, leverage and profitability (Bhunia, Mukhuti &amp; Roy, 2011). Ahmed, Rehan, Chhapra and Supro (2018) </w:t>
      </w:r>
      <w:r w:rsidR="00415BF0" w:rsidRPr="00247B5B">
        <w:rPr>
          <w:rFonts w:eastAsia="Times New Roman" w:cs="Times New Roman"/>
          <w:szCs w:val="24"/>
        </w:rPr>
        <w:t>observe</w:t>
      </w:r>
      <w:r w:rsidRPr="00247B5B">
        <w:rPr>
          <w:rFonts w:eastAsia="Times New Roman" w:cs="Times New Roman"/>
          <w:szCs w:val="24"/>
        </w:rPr>
        <w:t xml:space="preserve"> that financial performance profitability indicators include return on assets (ROA), Return on Equity (ROE) and Earnings Per Share (EPS).</w:t>
      </w:r>
      <w:bookmarkEnd w:id="22"/>
      <w:bookmarkEnd w:id="23"/>
    </w:p>
    <w:p w:rsidR="00247B5B" w:rsidRPr="00247B5B" w:rsidRDefault="00247B5B" w:rsidP="00247B5B">
      <w:pPr>
        <w:keepNext/>
        <w:keepLines/>
        <w:spacing w:before="40" w:after="0"/>
        <w:ind w:firstLine="720"/>
        <w:outlineLvl w:val="1"/>
        <w:rPr>
          <w:rFonts w:eastAsia="Calibri" w:cs="Times New Roman"/>
          <w:szCs w:val="24"/>
        </w:rPr>
      </w:pPr>
      <w:bookmarkStart w:id="24" w:name="_Toc112666410"/>
      <w:r w:rsidRPr="00247B5B">
        <w:rPr>
          <w:rFonts w:eastAsia="Times New Roman" w:cs="Times New Roman"/>
          <w:szCs w:val="24"/>
        </w:rPr>
        <w:t>Banks measure their financial performance by conducting financial performance analysis which is the process of determining the operating and financial characteristics of a firm from accounting and financial statements (Bhunia et al, 2011).</w:t>
      </w:r>
      <w:r w:rsidRPr="00247B5B">
        <w:rPr>
          <w:rFonts w:eastAsia="Calibri" w:cs="Times New Roman"/>
          <w:szCs w:val="24"/>
        </w:rPr>
        <w:t xml:space="preserve"> Shareholders are rewarded for their investment when their company does well financially. As a result, new investment is encouraged, resulting in economic expansion. Poor banking performance, on the other hand, can result in bank failure, of which it is a negative impact on economic growth.</w:t>
      </w:r>
      <w:bookmarkEnd w:id="24"/>
    </w:p>
    <w:p w:rsidR="00247B5B" w:rsidRPr="00247B5B" w:rsidRDefault="00247B5B" w:rsidP="00D201DB">
      <w:pPr>
        <w:pStyle w:val="Heading2"/>
      </w:pPr>
      <w:bookmarkStart w:id="25" w:name="_Toc112666411"/>
      <w:r w:rsidRPr="00247B5B">
        <w:t>Commercial Banks</w:t>
      </w:r>
      <w:bookmarkEnd w:id="25"/>
    </w:p>
    <w:p w:rsidR="00247B5B" w:rsidRPr="00247B5B" w:rsidRDefault="00247B5B" w:rsidP="00D201DB">
      <w:pPr>
        <w:ind w:firstLine="720"/>
      </w:pPr>
      <w:r w:rsidRPr="00247B5B">
        <w:t>Currently Kenya has 14 foreign commercial banks and 28 domestic commercial banks with branches and agencies. Commercial banks play an essential role in the financial system of a country by ensuring that there is smooth and efficient running of business activities (Nawabzada, 2017). According to Korzeb and Niedziółka (2020), a commercial bank is a financial institution that grants loans, accepts deposits, and offers basic financial services such as savings accounts and certificates of deposit to businesses. Singh (2021) also defines commercial bank as a type of financial organization that carries out the tasks of taking public deposits and disbursing loans for investments with the intention of making profit.</w:t>
      </w:r>
    </w:p>
    <w:p w:rsidR="00247B5B" w:rsidRPr="00247B5B" w:rsidRDefault="00247B5B" w:rsidP="00247B5B">
      <w:pPr>
        <w:keepNext/>
        <w:keepLines/>
        <w:spacing w:before="40" w:after="0"/>
        <w:ind w:firstLine="720"/>
        <w:outlineLvl w:val="1"/>
        <w:rPr>
          <w:rFonts w:eastAsia="Times New Roman" w:cs="Times New Roman"/>
          <w:szCs w:val="24"/>
        </w:rPr>
      </w:pPr>
      <w:bookmarkStart w:id="26" w:name="_Toc112666412"/>
      <w:r w:rsidRPr="00247B5B">
        <w:rPr>
          <w:rFonts w:eastAsia="Times New Roman" w:cs="Times New Roman"/>
          <w:szCs w:val="24"/>
        </w:rPr>
        <w:t>A commercial bank makes profits primarily by providing different types of loans to customers and charging interest. According to (Julia 2021) Service charges and fees are how banks generate money. Banks also profit from the interest they generate by lending money to other customers. However, this interest rate paid by the bank on money borrowed is lower than the rate levied on money lent. For example, a bank may give 0.25 percent yearly interest on savings accounts while charging 4.75 percent annual interest on mortgages, in order to make profits, the banks ensure that the interest paid to depositors is less than the interest rate charged to borrowers.</w:t>
      </w:r>
      <w:bookmarkEnd w:id="26"/>
    </w:p>
    <w:p w:rsidR="00247B5B" w:rsidRPr="00247B5B" w:rsidRDefault="00247B5B" w:rsidP="00D201DB">
      <w:pPr>
        <w:pStyle w:val="Heading2"/>
      </w:pPr>
      <w:bookmarkStart w:id="27" w:name="_Toc112666413"/>
      <w:bookmarkStart w:id="28" w:name="_Hlk48476872"/>
      <w:r w:rsidRPr="00247B5B">
        <w:t>1.3 Statement of the Problem</w:t>
      </w:r>
      <w:bookmarkEnd w:id="27"/>
    </w:p>
    <w:bookmarkEnd w:id="28"/>
    <w:p w:rsidR="00247B5B" w:rsidRPr="00247B5B" w:rsidRDefault="00247B5B" w:rsidP="00247B5B">
      <w:pPr>
        <w:ind w:firstLine="720"/>
        <w:rPr>
          <w:rFonts w:eastAsia="Calibri" w:cs="Times New Roman"/>
          <w:szCs w:val="24"/>
        </w:rPr>
      </w:pPr>
      <w:r w:rsidRPr="00247B5B">
        <w:rPr>
          <w:rFonts w:eastAsia="Calibri" w:cs="Times New Roman"/>
          <w:szCs w:val="24"/>
        </w:rPr>
        <w:t xml:space="preserve">Ideally, interest rates should be determined by market forces of demand and supply of funds. However, the Kenyan Government capped the interest rates in September 14, 2016 following concerns raised by the public regarding the high cost of credit in Kenya (Central Bank of Kenya, 2018). This capping was however removed in November 2019 after a lot of lobbying from bank institutions. </w:t>
      </w:r>
    </w:p>
    <w:p w:rsidR="0082413B" w:rsidRDefault="0082413B" w:rsidP="00247B5B">
      <w:pPr>
        <w:ind w:firstLine="720"/>
        <w:rPr>
          <w:rFonts w:eastAsia="Calibri" w:cs="Times New Roman"/>
          <w:szCs w:val="24"/>
          <w:shd w:val="clear" w:color="auto" w:fill="FFFFFF"/>
        </w:rPr>
      </w:pPr>
      <w:r w:rsidRPr="0082413B">
        <w:rPr>
          <w:rFonts w:eastAsia="Calibri" w:cs="Times New Roman"/>
          <w:szCs w:val="24"/>
          <w:shd w:val="clear" w:color="auto" w:fill="FFFFFF"/>
        </w:rPr>
        <w:t>Rate caps harm the economy and banks. Bilal Zia</w:t>
      </w:r>
      <w:r w:rsidR="00F75A3F" w:rsidRPr="0082413B">
        <w:rPr>
          <w:rFonts w:eastAsia="Calibri" w:cs="Times New Roman"/>
          <w:szCs w:val="24"/>
          <w:shd w:val="clear" w:color="auto" w:fill="FFFFFF"/>
        </w:rPr>
        <w:t>(2018)</w:t>
      </w:r>
      <w:r w:rsidRPr="0082413B">
        <w:rPr>
          <w:rFonts w:eastAsia="Calibri" w:cs="Times New Roman"/>
          <w:szCs w:val="24"/>
          <w:shd w:val="clear" w:color="auto" w:fill="FFFFFF"/>
        </w:rPr>
        <w:t xml:space="preserve"> says interest rate constraints could reduce lending and raise prices for low-income borrowers</w:t>
      </w:r>
      <w:r w:rsidR="00F75A3F">
        <w:rPr>
          <w:rFonts w:eastAsia="Calibri" w:cs="Times New Roman"/>
          <w:szCs w:val="24"/>
          <w:shd w:val="clear" w:color="auto" w:fill="FFFFFF"/>
        </w:rPr>
        <w:t>.</w:t>
      </w:r>
      <w:r w:rsidRPr="0082413B">
        <w:rPr>
          <w:rFonts w:eastAsia="Calibri" w:cs="Times New Roman"/>
          <w:szCs w:val="24"/>
          <w:shd w:val="clear" w:color="auto" w:fill="FFFFFF"/>
        </w:rPr>
        <w:t xml:space="preserve"> Commercial bank loans and deposits can be affected by interest rate limits. Policy and research must understand these effects' processes and channels. Cubillos-Rocha et al. (2018) studied Colombian interest rate caps. The study examined how Colombia's rate liberalization affected loan growth. Microcredit loan rates were raised to 33% in 2007 while other loans remained at 20%. This analysis argued for liberalizing interest rates. The Colombia study focused on financial inclusion and microcredit lenders; the Kenya study focuses on commercial banks. This research will fill gaps.</w:t>
      </w:r>
    </w:p>
    <w:p w:rsidR="005E4984" w:rsidRDefault="00247B5B" w:rsidP="00247B5B">
      <w:pPr>
        <w:ind w:firstLine="720"/>
        <w:rPr>
          <w:rFonts w:eastAsia="Arial Unicode MS" w:cs="Times New Roman"/>
          <w:color w:val="000000"/>
          <w:szCs w:val="24"/>
          <w:shd w:val="clear" w:color="auto" w:fill="FFFFFF"/>
        </w:rPr>
      </w:pPr>
      <w:r w:rsidRPr="00247B5B">
        <w:rPr>
          <w:rFonts w:eastAsia="Arial Unicode MS" w:cs="Times New Roman"/>
          <w:color w:val="000000"/>
          <w:szCs w:val="24"/>
          <w:shd w:val="clear" w:color="auto" w:fill="FFFFFF"/>
        </w:rPr>
        <w:t>Similarly, Sun (2021) investigated the requiem for interest rate controls in China.</w:t>
      </w:r>
      <w:r w:rsidR="005E4984" w:rsidRPr="005E4984">
        <w:t xml:space="preserve"> The </w:t>
      </w:r>
      <w:r w:rsidR="005E4984" w:rsidRPr="005E4984">
        <w:rPr>
          <w:rFonts w:cs="Times New Roman"/>
          <w:szCs w:val="24"/>
        </w:rPr>
        <w:t>study examined China's retail interest rate control deregulation from 1993 to 2015 to analyze the PBC's new operating framework. The study found that interest rate limits led banks to design deposit substitutes to bypass the constraints, driving deposits out of commercial banks. This study examined retail interest rate deregulation, while the present study focuses on commercial banks in Kenya.</w:t>
      </w:r>
    </w:p>
    <w:p w:rsidR="005E4984" w:rsidRPr="00415BF0" w:rsidRDefault="005E4984" w:rsidP="00247B5B">
      <w:pPr>
        <w:ind w:firstLine="720"/>
        <w:rPr>
          <w:rFonts w:eastAsia="Arial Unicode MS" w:cs="Times New Roman"/>
          <w:szCs w:val="24"/>
          <w:shd w:val="clear" w:color="auto" w:fill="FFFFFF"/>
        </w:rPr>
      </w:pPr>
      <w:r w:rsidRPr="005E4984">
        <w:rPr>
          <w:rFonts w:eastAsia="Arial Unicode MS" w:cs="Times New Roman"/>
          <w:szCs w:val="24"/>
          <w:shd w:val="clear" w:color="auto" w:fill="FFFFFF"/>
        </w:rPr>
        <w:t xml:space="preserve">Ibenyenwa, Nwakoby, Okaro, and Ogbonna (2020) studied Nigerian and South African interest rates and bank loans. The study compared interest rate components with Deposit Money. The study found that interest rate components have a substantial association with DMBs' domestic credit ratio in South Africa, but not in Nigeria. The report proposed boosting banks' credit capacity as more lowered interest rate components would increase South African banks' credit capacity, while Nigeria's interest rate components should be substantially cut to improve DMB credit facilitation. This study showed the necessity to lower interest rates to boost credit </w:t>
      </w:r>
      <w:r w:rsidRPr="00415BF0">
        <w:rPr>
          <w:rFonts w:eastAsia="Arial Unicode MS" w:cs="Times New Roman"/>
          <w:szCs w:val="24"/>
          <w:shd w:val="clear" w:color="auto" w:fill="FFFFFF"/>
        </w:rPr>
        <w:t>uptake. This study compared Nigeria and South Africa, while the present study focuses on Kenya.</w:t>
      </w:r>
    </w:p>
    <w:p w:rsidR="005E4984" w:rsidRPr="00415BF0" w:rsidRDefault="005E4984" w:rsidP="00247B5B">
      <w:pPr>
        <w:ind w:firstLine="720"/>
        <w:rPr>
          <w:rFonts w:eastAsia="Arial Unicode MS" w:cs="Times New Roman"/>
          <w:szCs w:val="24"/>
          <w:shd w:val="clear" w:color="auto" w:fill="FFFFFF"/>
        </w:rPr>
      </w:pPr>
      <w:bookmarkStart w:id="29" w:name="_Toc418002169"/>
      <w:bookmarkStart w:id="30" w:name="_Toc437423386"/>
      <w:r w:rsidRPr="00415BF0">
        <w:rPr>
          <w:rFonts w:eastAsia="Arial Unicode MS" w:cs="Times New Roman"/>
          <w:szCs w:val="24"/>
          <w:shd w:val="clear" w:color="auto" w:fill="FFFFFF"/>
        </w:rPr>
        <w:t>Wairia, Ngare, Makena, and Mulindwa (2017) studied the impact of financial liberalization on Kenyan banks. Financial liberalization promotes commercial bank profitability, but regulation harms it. The study explains financial liberalization. The study, however, did not focus on interest rate capping. This study fills a knowledge gap.</w:t>
      </w:r>
    </w:p>
    <w:p w:rsidR="0082413B" w:rsidRDefault="0082413B" w:rsidP="0082413B">
      <w:pPr>
        <w:ind w:firstLine="720"/>
        <w:rPr>
          <w:rFonts w:eastAsia="Calibri" w:cs="Times New Roman"/>
          <w:szCs w:val="24"/>
        </w:rPr>
      </w:pPr>
      <w:r w:rsidRPr="0082413B">
        <w:rPr>
          <w:rFonts w:eastAsia="Calibri" w:cs="Times New Roman"/>
          <w:szCs w:val="24"/>
        </w:rPr>
        <w:t>Siriba (2019) studied interest rate capping and Kenyan banks' financial performance. The study found that restricting interest rates hurt banks' ROE and loan growth. The report recommends reviewing interest rate regulation to boost economic growth. The study showed the downsides of unregulated interest rates. It compared banks' pre- and post-cap loan growth. The current analysis focuses exclusively on commercial bank performance after rate capping. This study fills a knowledge gap.</w:t>
      </w:r>
    </w:p>
    <w:p w:rsidR="00247B5B" w:rsidRPr="00247B5B" w:rsidRDefault="00247B5B" w:rsidP="0082413B">
      <w:pPr>
        <w:ind w:firstLine="720"/>
        <w:rPr>
          <w:rFonts w:eastAsia="Calibri" w:cs="Times New Roman"/>
          <w:szCs w:val="24"/>
        </w:rPr>
      </w:pPr>
      <w:r w:rsidRPr="00247B5B">
        <w:rPr>
          <w:rFonts w:eastAsia="Calibri" w:cs="Times New Roman"/>
          <w:szCs w:val="24"/>
        </w:rPr>
        <w:t>It is in the light of the aforementioned knowledge gaps that the present study becomes more desirable in order to fill in these gaps.</w:t>
      </w:r>
    </w:p>
    <w:p w:rsidR="00247B5B" w:rsidRPr="00247B5B" w:rsidRDefault="00247B5B" w:rsidP="00D201DB">
      <w:pPr>
        <w:pStyle w:val="Heading2"/>
      </w:pPr>
      <w:bookmarkStart w:id="31" w:name="_Toc112666414"/>
      <w:r w:rsidRPr="00247B5B">
        <w:t>1.4 General objectives of the study</w:t>
      </w:r>
      <w:bookmarkEnd w:id="29"/>
      <w:bookmarkEnd w:id="30"/>
      <w:bookmarkEnd w:id="31"/>
    </w:p>
    <w:p w:rsidR="00247B5B" w:rsidRPr="00247B5B" w:rsidRDefault="00247B5B" w:rsidP="00247B5B">
      <w:pPr>
        <w:autoSpaceDE w:val="0"/>
        <w:autoSpaceDN w:val="0"/>
        <w:adjustRightInd w:val="0"/>
        <w:spacing w:after="0"/>
        <w:ind w:firstLine="720"/>
        <w:jc w:val="both"/>
        <w:rPr>
          <w:rFonts w:eastAsia="Calibri" w:cs="Times New Roman"/>
          <w:szCs w:val="24"/>
        </w:rPr>
      </w:pPr>
      <w:r w:rsidRPr="00247B5B">
        <w:rPr>
          <w:rFonts w:eastAsia="Calibri" w:cs="Times New Roman"/>
          <w:szCs w:val="24"/>
        </w:rPr>
        <w:t xml:space="preserve">The general objective for this study is to explore the effects of interest rate capping on the financial performance of commercial banks in Kenya.  </w:t>
      </w:r>
    </w:p>
    <w:p w:rsidR="00247B5B" w:rsidRPr="00247B5B" w:rsidRDefault="00247B5B" w:rsidP="00D201DB">
      <w:pPr>
        <w:pStyle w:val="Heading2"/>
      </w:pPr>
      <w:bookmarkStart w:id="32" w:name="_Toc112666415"/>
      <w:r w:rsidRPr="00247B5B">
        <w:t>1.4.1 Specific Objectives</w:t>
      </w:r>
      <w:bookmarkEnd w:id="32"/>
    </w:p>
    <w:p w:rsidR="00247B5B" w:rsidRPr="00247B5B" w:rsidRDefault="00247B5B" w:rsidP="00247B5B">
      <w:pPr>
        <w:rPr>
          <w:rFonts w:eastAsia="Calibri" w:cs="Times New Roman"/>
          <w:b/>
          <w:szCs w:val="24"/>
        </w:rPr>
      </w:pPr>
      <w:r w:rsidRPr="00247B5B">
        <w:rPr>
          <w:rFonts w:eastAsia="Calibri" w:cs="Times New Roman"/>
          <w:szCs w:val="24"/>
        </w:rPr>
        <w:t>This study is guided by the following objectives:</w:t>
      </w:r>
    </w:p>
    <w:p w:rsidR="00247B5B" w:rsidRPr="00247B5B" w:rsidRDefault="00247B5B" w:rsidP="00247B5B">
      <w:pPr>
        <w:numPr>
          <w:ilvl w:val="0"/>
          <w:numId w:val="5"/>
        </w:numPr>
        <w:contextualSpacing/>
        <w:rPr>
          <w:rFonts w:eastAsia="Calibri" w:cs="Times New Roman"/>
          <w:szCs w:val="24"/>
        </w:rPr>
      </w:pPr>
      <w:r w:rsidRPr="00247B5B">
        <w:rPr>
          <w:rFonts w:eastAsia="Calibri" w:cs="Times New Roman"/>
          <w:szCs w:val="24"/>
        </w:rPr>
        <w:t>To examine how central bank lending rates affect the financial Performance of Commercial Banks</w:t>
      </w:r>
    </w:p>
    <w:p w:rsidR="00247B5B" w:rsidRPr="00247B5B" w:rsidRDefault="00247B5B" w:rsidP="00247B5B">
      <w:pPr>
        <w:numPr>
          <w:ilvl w:val="0"/>
          <w:numId w:val="5"/>
        </w:numPr>
        <w:contextualSpacing/>
        <w:rPr>
          <w:rFonts w:eastAsia="Calibri" w:cs="Times New Roman"/>
          <w:szCs w:val="24"/>
        </w:rPr>
      </w:pPr>
      <w:r w:rsidRPr="00247B5B">
        <w:rPr>
          <w:rFonts w:eastAsia="Calibri" w:cs="Times New Roman"/>
          <w:szCs w:val="24"/>
        </w:rPr>
        <w:t xml:space="preserve">To explore how bank lending </w:t>
      </w:r>
      <w:r w:rsidR="00D201DB" w:rsidRPr="00247B5B">
        <w:rPr>
          <w:rFonts w:eastAsia="Calibri" w:cs="Times New Roman"/>
          <w:szCs w:val="24"/>
        </w:rPr>
        <w:t>rate,</w:t>
      </w:r>
      <w:r w:rsidRPr="00247B5B">
        <w:rPr>
          <w:rFonts w:eastAsia="Calibri" w:cs="Times New Roman"/>
          <w:szCs w:val="24"/>
        </w:rPr>
        <w:t xml:space="preserve"> affect the financial Performance of Commercial Banks</w:t>
      </w:r>
    </w:p>
    <w:p w:rsidR="00247B5B" w:rsidRPr="00247B5B" w:rsidRDefault="00247B5B" w:rsidP="00247B5B">
      <w:pPr>
        <w:numPr>
          <w:ilvl w:val="0"/>
          <w:numId w:val="5"/>
        </w:numPr>
        <w:contextualSpacing/>
        <w:rPr>
          <w:rFonts w:eastAsia="Calibri" w:cs="Times New Roman"/>
          <w:szCs w:val="24"/>
        </w:rPr>
      </w:pPr>
      <w:r w:rsidRPr="00247B5B">
        <w:rPr>
          <w:rFonts w:eastAsia="Calibri" w:cs="Times New Roman"/>
          <w:szCs w:val="24"/>
        </w:rPr>
        <w:t xml:space="preserve">To explore how bank deposit </w:t>
      </w:r>
      <w:r w:rsidR="00140C14" w:rsidRPr="00247B5B">
        <w:rPr>
          <w:rFonts w:eastAsia="Calibri" w:cs="Times New Roman"/>
          <w:szCs w:val="24"/>
        </w:rPr>
        <w:t>rate,</w:t>
      </w:r>
      <w:r w:rsidRPr="00247B5B">
        <w:rPr>
          <w:rFonts w:eastAsia="Calibri" w:cs="Times New Roman"/>
          <w:szCs w:val="24"/>
        </w:rPr>
        <w:t xml:space="preserve"> affect the financial Performance of Commercial Banks</w:t>
      </w:r>
    </w:p>
    <w:p w:rsidR="00247B5B" w:rsidRPr="00247B5B" w:rsidRDefault="00247B5B" w:rsidP="00140C14">
      <w:pPr>
        <w:pStyle w:val="Heading2"/>
      </w:pPr>
      <w:bookmarkStart w:id="33" w:name="_Toc112666416"/>
      <w:bookmarkStart w:id="34" w:name="_Hlk48477471"/>
      <w:r w:rsidRPr="00247B5B">
        <w:t>1.5 Research Questions</w:t>
      </w:r>
      <w:bookmarkEnd w:id="33"/>
    </w:p>
    <w:bookmarkEnd w:id="34"/>
    <w:p w:rsidR="00247B5B" w:rsidRPr="00247B5B" w:rsidRDefault="00247B5B" w:rsidP="00247B5B">
      <w:pPr>
        <w:numPr>
          <w:ilvl w:val="0"/>
          <w:numId w:val="6"/>
        </w:numPr>
        <w:contextualSpacing/>
        <w:rPr>
          <w:rFonts w:eastAsia="Calibri" w:cs="Times New Roman"/>
          <w:szCs w:val="24"/>
        </w:rPr>
      </w:pPr>
      <w:r w:rsidRPr="00247B5B">
        <w:rPr>
          <w:rFonts w:eastAsia="Calibri" w:cs="Times New Roman"/>
          <w:szCs w:val="24"/>
        </w:rPr>
        <w:t>How does central bank lending rate affect the financial Performance of Commercial Banks?</w:t>
      </w:r>
    </w:p>
    <w:p w:rsidR="00247B5B" w:rsidRPr="00247B5B" w:rsidRDefault="00247B5B" w:rsidP="00247B5B">
      <w:pPr>
        <w:numPr>
          <w:ilvl w:val="0"/>
          <w:numId w:val="6"/>
        </w:numPr>
        <w:contextualSpacing/>
        <w:rPr>
          <w:rFonts w:eastAsia="Calibri" w:cs="Times New Roman"/>
          <w:szCs w:val="24"/>
        </w:rPr>
      </w:pPr>
      <w:r w:rsidRPr="00247B5B">
        <w:rPr>
          <w:rFonts w:eastAsia="Calibri" w:cs="Times New Roman"/>
          <w:szCs w:val="24"/>
        </w:rPr>
        <w:t>How does bank lending rateaffect the financial Performance of Commercial Banks?</w:t>
      </w:r>
    </w:p>
    <w:p w:rsidR="00247B5B" w:rsidRPr="00247B5B" w:rsidRDefault="00247B5B" w:rsidP="00247B5B">
      <w:pPr>
        <w:numPr>
          <w:ilvl w:val="0"/>
          <w:numId w:val="6"/>
        </w:numPr>
        <w:contextualSpacing/>
        <w:rPr>
          <w:rFonts w:eastAsia="Calibri" w:cs="Times New Roman"/>
          <w:szCs w:val="24"/>
        </w:rPr>
      </w:pPr>
      <w:bookmarkStart w:id="35" w:name="_Hlk48477484"/>
      <w:r w:rsidRPr="00247B5B">
        <w:rPr>
          <w:rFonts w:eastAsia="Calibri" w:cs="Times New Roman"/>
          <w:szCs w:val="24"/>
        </w:rPr>
        <w:t xml:space="preserve">How does bank deposit rateaffect the financial Performance of Commercial Banks? </w:t>
      </w:r>
    </w:p>
    <w:p w:rsidR="00247B5B" w:rsidRPr="00247B5B" w:rsidRDefault="00247B5B" w:rsidP="00140C14">
      <w:pPr>
        <w:pStyle w:val="Heading2"/>
      </w:pPr>
      <w:bookmarkStart w:id="36" w:name="_Toc112666417"/>
      <w:r w:rsidRPr="00247B5B">
        <w:t>1.6 Significance of the Study</w:t>
      </w:r>
      <w:bookmarkEnd w:id="36"/>
    </w:p>
    <w:bookmarkEnd w:id="35"/>
    <w:p w:rsidR="00247B5B" w:rsidRPr="00247B5B" w:rsidRDefault="00247B5B" w:rsidP="003C27FE">
      <w:pPr>
        <w:tabs>
          <w:tab w:val="left" w:pos="3660"/>
        </w:tabs>
        <w:ind w:firstLine="720"/>
        <w:jc w:val="both"/>
        <w:rPr>
          <w:rFonts w:eastAsia="Calibri" w:cs="Times New Roman"/>
          <w:szCs w:val="24"/>
        </w:rPr>
      </w:pPr>
      <w:r w:rsidRPr="00247B5B">
        <w:rPr>
          <w:rFonts w:eastAsia="Calibri" w:cs="Times New Roman"/>
          <w:szCs w:val="24"/>
        </w:rPr>
        <w:t>The study is of key importance to Commercial Banks as the recommendations of the study will show them the implications of capping the interest rates and strategies to mitigate against such. This will help the banks to continue being creative and innovative and therefore competitive and profitable.</w:t>
      </w:r>
    </w:p>
    <w:p w:rsidR="00247B5B" w:rsidRPr="00247B5B" w:rsidRDefault="00247B5B" w:rsidP="003C27FE">
      <w:pPr>
        <w:ind w:firstLine="720"/>
        <w:rPr>
          <w:rFonts w:eastAsia="Calibri" w:cs="Times New Roman"/>
          <w:szCs w:val="24"/>
        </w:rPr>
      </w:pPr>
      <w:r w:rsidRPr="00247B5B">
        <w:rPr>
          <w:rFonts w:eastAsia="Calibri" w:cs="Times New Roman"/>
          <w:szCs w:val="24"/>
        </w:rPr>
        <w:t xml:space="preserve">The findings from the study will also help the government policy makers to evaluate the effects of the capping law on availability of credit in the economy and which areas of economy is adversely affected by the law. It will show clearly whether the law has achieved its main purpose and if there is any need to review the law. The study will go ahead to suggest other possible ways the government can intervene to make sure the interest rate charged by banks are within acceptable range to stimulate the economy. </w:t>
      </w:r>
    </w:p>
    <w:p w:rsidR="00247B5B" w:rsidRPr="00247B5B" w:rsidRDefault="00247B5B" w:rsidP="00140C14">
      <w:pPr>
        <w:pStyle w:val="Heading2"/>
      </w:pPr>
      <w:bookmarkStart w:id="37" w:name="_Toc112666418"/>
      <w:bookmarkStart w:id="38" w:name="_Hlk48477492"/>
      <w:r w:rsidRPr="00247B5B">
        <w:t>1.7 The Scope and Delimitations of the Study</w:t>
      </w:r>
      <w:bookmarkEnd w:id="37"/>
    </w:p>
    <w:bookmarkEnd w:id="38"/>
    <w:p w:rsidR="00247B5B" w:rsidRPr="00247B5B" w:rsidRDefault="00247B5B" w:rsidP="00247B5B">
      <w:pPr>
        <w:autoSpaceDE w:val="0"/>
        <w:autoSpaceDN w:val="0"/>
        <w:adjustRightInd w:val="0"/>
        <w:spacing w:after="0"/>
        <w:jc w:val="both"/>
        <w:rPr>
          <w:rFonts w:eastAsia="Calibri" w:cs="Times New Roman"/>
          <w:szCs w:val="24"/>
        </w:rPr>
      </w:pPr>
      <w:r w:rsidRPr="00247B5B">
        <w:rPr>
          <w:rFonts w:eastAsia="Calibri" w:cs="Times New Roman"/>
          <w:szCs w:val="24"/>
        </w:rPr>
        <w:t xml:space="preserve">The scope of the study </w:t>
      </w:r>
      <w:r w:rsidR="00EF63C5">
        <w:rPr>
          <w:rFonts w:eastAsia="Calibri" w:cs="Times New Roman"/>
          <w:szCs w:val="24"/>
        </w:rPr>
        <w:t>wa</w:t>
      </w:r>
      <w:r w:rsidRPr="00247B5B">
        <w:rPr>
          <w:rFonts w:eastAsia="Calibri" w:cs="Times New Roman"/>
          <w:szCs w:val="24"/>
        </w:rPr>
        <w:t>s to explore the effects of interest rates capping on the financial performance of commercial banks. The study focus</w:t>
      </w:r>
      <w:r w:rsidR="00EF63C5">
        <w:rPr>
          <w:rFonts w:eastAsia="Calibri" w:cs="Times New Roman"/>
          <w:szCs w:val="24"/>
        </w:rPr>
        <w:t>ed</w:t>
      </w:r>
      <w:r w:rsidRPr="00247B5B">
        <w:rPr>
          <w:rFonts w:eastAsia="Calibri" w:cs="Times New Roman"/>
          <w:szCs w:val="24"/>
        </w:rPr>
        <w:t xml:space="preserve"> on the managers of the commercial banks only who are believed to have the sought information. The study w</w:t>
      </w:r>
      <w:r w:rsidR="00EF63C5">
        <w:rPr>
          <w:rFonts w:eastAsia="Calibri" w:cs="Times New Roman"/>
          <w:szCs w:val="24"/>
        </w:rPr>
        <w:t>as</w:t>
      </w:r>
      <w:r w:rsidRPr="00247B5B">
        <w:rPr>
          <w:rFonts w:eastAsia="Calibri" w:cs="Times New Roman"/>
          <w:szCs w:val="24"/>
        </w:rPr>
        <w:t xml:space="preserve"> delimited to Nairobi County from where there is a rich concentration of commercial banks.</w:t>
      </w:r>
    </w:p>
    <w:p w:rsidR="00247B5B" w:rsidRPr="00247B5B" w:rsidRDefault="00247B5B" w:rsidP="00140C14">
      <w:pPr>
        <w:pStyle w:val="Heading2"/>
      </w:pPr>
      <w:bookmarkStart w:id="39" w:name="_Toc112666419"/>
      <w:bookmarkStart w:id="40" w:name="_Hlk48477502"/>
      <w:bookmarkStart w:id="41" w:name="_Hlk48477558"/>
      <w:r w:rsidRPr="00247B5B">
        <w:t>1.8 Conceptual Framework</w:t>
      </w:r>
      <w:bookmarkEnd w:id="39"/>
    </w:p>
    <w:bookmarkEnd w:id="40"/>
    <w:p w:rsidR="00247B5B" w:rsidRDefault="00247B5B" w:rsidP="003C27FE">
      <w:pPr>
        <w:ind w:firstLine="720"/>
        <w:rPr>
          <w:rFonts w:eastAsia="Calibri" w:cs="Times New Roman"/>
          <w:szCs w:val="24"/>
        </w:rPr>
      </w:pPr>
      <w:r w:rsidRPr="00247B5B">
        <w:rPr>
          <w:rFonts w:eastAsia="Calibri" w:cs="Times New Roman"/>
          <w:szCs w:val="24"/>
        </w:rPr>
        <w:t xml:space="preserve">A conceptual framework is described as a model of presentation of relationship between variables in a study (Creswell, 2014). It is therefore a road map that the study intends to follow with the aim of finding answers to the problem being investigated. Figure 1.1 illustrates the </w:t>
      </w:r>
      <w:bookmarkEnd w:id="41"/>
      <w:r w:rsidRPr="00247B5B">
        <w:rPr>
          <w:rFonts w:eastAsia="Calibri" w:cs="Times New Roman"/>
          <w:szCs w:val="24"/>
        </w:rPr>
        <w:t>relationship between independent variable and dependent variables as well as the intervening variables.</w:t>
      </w:r>
    </w:p>
    <w:p w:rsidR="004F3D6F" w:rsidRDefault="004F3D6F" w:rsidP="003C27FE">
      <w:pPr>
        <w:ind w:firstLine="720"/>
        <w:rPr>
          <w:rFonts w:eastAsia="Calibri" w:cs="Times New Roman"/>
          <w:szCs w:val="24"/>
        </w:rPr>
      </w:pPr>
    </w:p>
    <w:p w:rsidR="004F3D6F" w:rsidRPr="00247B5B" w:rsidRDefault="004F3D6F" w:rsidP="003C27FE">
      <w:pPr>
        <w:ind w:firstLine="720"/>
        <w:rPr>
          <w:rFonts w:eastAsia="Calibri" w:cs="Times New Roman"/>
          <w:szCs w:val="24"/>
        </w:rPr>
      </w:pPr>
    </w:p>
    <w:p w:rsidR="00247B5B" w:rsidRPr="00247B5B" w:rsidRDefault="00925F38" w:rsidP="00247B5B">
      <w:pPr>
        <w:rPr>
          <w:rFonts w:eastAsia="Calibri" w:cs="Times New Roman"/>
          <w:szCs w:val="24"/>
        </w:rPr>
      </w:pPr>
      <w:r>
        <w:rPr>
          <w:rFonts w:eastAsia="Calibri" w:cs="Times New Roman"/>
          <w:noProof/>
          <w:szCs w:val="24"/>
          <w:lang w:val="en-GB" w:eastAsia="en-GB"/>
        </w:rPr>
        <w:pict>
          <v:group id="Group 2" o:spid="_x0000_s1026" style="position:absolute;margin-left:11.4pt;margin-top:1.4pt;width:6in;height:316.2pt;z-index:251657216" coordsize="54864,401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">
            <v:roundrect id="AutoShape 19" o:spid="_x0000_s1027" style="position:absolute;top:6477;width:24023;height:10210;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">
              <v:textbox>
                <w:txbxContent>
                  <w:p w:rsidR="004F3D6F" w:rsidRDefault="004F3D6F" w:rsidP="00247B5B">
                    <w:pPr>
                      <w:spacing w:line="240" w:lineRule="auto"/>
                    </w:pPr>
                    <w:r>
                      <w:t>Central bank lending rates</w:t>
                    </w:r>
                  </w:p>
                  <w:p w:rsidR="004F3D6F" w:rsidRDefault="004F3D6F" w:rsidP="00247B5B">
                    <w:pPr>
                      <w:pStyle w:val="ListParagraph1"/>
                      <w:numPr>
                        <w:ilvl w:val="0"/>
                        <w:numId w:val="7"/>
                      </w:numPr>
                      <w:spacing w:line="240" w:lineRule="auto"/>
                    </w:pPr>
                    <w:r>
                      <w:t>Percentage</w:t>
                    </w:r>
                  </w:p>
                  <w:p w:rsidR="004F3D6F" w:rsidRPr="00DD27E2" w:rsidRDefault="004F3D6F" w:rsidP="00247B5B">
                    <w:pPr>
                      <w:pStyle w:val="ListParagraph1"/>
                      <w:numPr>
                        <w:ilvl w:val="0"/>
                        <w:numId w:val="7"/>
                      </w:numPr>
                      <w:spacing w:line="240" w:lineRule="auto"/>
                    </w:pPr>
                    <w:r>
                      <w:t>Volume</w:t>
                    </w:r>
                  </w:p>
                </w:txbxContent>
              </v:textbox>
            </v:roundrect>
            <v:roundrect id="AutoShape 18" o:spid="_x0000_s1028" style="position:absolute;top:18516;width:24023;height:9906;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">
              <v:textbox>
                <w:txbxContent>
                  <w:p w:rsidR="004F3D6F" w:rsidRDefault="004F3D6F" w:rsidP="00247B5B">
                    <w:pPr>
                      <w:spacing w:line="240" w:lineRule="auto"/>
                    </w:pPr>
                    <w:r>
                      <w:t>Bank lending rates</w:t>
                    </w:r>
                  </w:p>
                  <w:p w:rsidR="004F3D6F" w:rsidRDefault="004F3D6F" w:rsidP="00247B5B">
                    <w:pPr>
                      <w:pStyle w:val="ListParagraph1"/>
                      <w:numPr>
                        <w:ilvl w:val="0"/>
                        <w:numId w:val="8"/>
                      </w:numPr>
                      <w:spacing w:line="240" w:lineRule="auto"/>
                    </w:pPr>
                    <w:r>
                      <w:t xml:space="preserve">Percentage </w:t>
                    </w:r>
                  </w:p>
                  <w:p w:rsidR="004F3D6F" w:rsidRPr="00DD27E2" w:rsidRDefault="004F3D6F" w:rsidP="00247B5B">
                    <w:pPr>
                      <w:pStyle w:val="ListParagraph1"/>
                      <w:numPr>
                        <w:ilvl w:val="0"/>
                        <w:numId w:val="8"/>
                      </w:numPr>
                      <w:spacing w:line="240" w:lineRule="auto"/>
                    </w:pPr>
                    <w:r>
                      <w:t>Volume</w:t>
                    </w:r>
                  </w:p>
                </w:txbxContent>
              </v:textbox>
            </v:roundrect>
            <v:roundrect id="AutoShape 30" o:spid="_x0000_s1029" style="position:absolute;left:38709;width:16155;height:4013;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">
              <v:textbox>
                <w:txbxContent>
                  <w:p w:rsidR="004F3D6F" w:rsidRPr="00DD27E2" w:rsidRDefault="004F3D6F" w:rsidP="00247B5B">
                    <w:pPr>
                      <w:rPr>
                        <w:b/>
                      </w:rPr>
                    </w:pPr>
                    <w:r w:rsidRPr="00DD27E2">
                      <w:rPr>
                        <w:b/>
                      </w:rPr>
                      <w:t>Dependent Variables</w:t>
                    </w:r>
                  </w:p>
                </w:txbxContent>
              </v:textbox>
            </v:roundrect>
            <v:roundrect id="AutoShape 29" o:spid="_x0000_s1030" style="position:absolute;left:1524;top:762;width:18059;height:4013;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">
              <v:textbox>
                <w:txbxContent>
                  <w:p w:rsidR="004F3D6F" w:rsidRPr="00DD27E2" w:rsidRDefault="004F3D6F" w:rsidP="00247B5B">
                    <w:pPr>
                      <w:rPr>
                        <w:b/>
                      </w:rPr>
                    </w:pPr>
                    <w:r w:rsidRPr="00DD27E2">
                      <w:rPr>
                        <w:b/>
                      </w:rPr>
                      <w:t xml:space="preserve">Independent Variables </w:t>
                    </w:r>
                  </w:p>
                </w:txbxContent>
              </v:textbox>
            </v:roundrect>
            <v:shapetype id="_x0000_t32" coordsize="21600,21600" o:spt="32" o:oned="t" path="m,l21600,21600e" filled="f">
              <v:path arrowok="t" fillok="f" o:connecttype="none"/>
              <o:lock v:ext="edit" shapetype="t"/>
            </v:shapetype>
            <v:shape id="AutoShape 26" o:spid="_x0000_s1031" type="#_x0000_t32" style="position:absolute;left:26060;top:9448;width:229;height:26137;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"/>
            <v:line id="Straight Connector 34" o:spid="_x0000_s1032" style="position:absolute;visibility:visible" from="45796,4191" to="45796,16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roundrect id="AutoShape 20" o:spid="_x0000_s1033" style="position:absolute;top:30175;width:24023;height:9982;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">
              <v:textbox>
                <w:txbxContent>
                  <w:p w:rsidR="004F3D6F" w:rsidRDefault="004F3D6F" w:rsidP="00247B5B">
                    <w:pPr>
                      <w:spacing w:line="240" w:lineRule="auto"/>
                    </w:pPr>
                    <w:r>
                      <w:t>Bank deposits</w:t>
                    </w:r>
                  </w:p>
                  <w:p w:rsidR="004F3D6F" w:rsidRDefault="004F3D6F" w:rsidP="00247B5B">
                    <w:pPr>
                      <w:pStyle w:val="ListParagraph1"/>
                      <w:numPr>
                        <w:ilvl w:val="0"/>
                        <w:numId w:val="8"/>
                      </w:numPr>
                      <w:spacing w:line="240" w:lineRule="auto"/>
                    </w:pPr>
                    <w:r>
                      <w:t>Percentage</w:t>
                    </w:r>
                  </w:p>
                  <w:p w:rsidR="004F3D6F" w:rsidRPr="00DD27E2" w:rsidRDefault="004F3D6F" w:rsidP="00247B5B">
                    <w:pPr>
                      <w:pStyle w:val="ListParagraph1"/>
                      <w:numPr>
                        <w:ilvl w:val="0"/>
                        <w:numId w:val="8"/>
                      </w:numPr>
                      <w:spacing w:line="240" w:lineRule="auto"/>
                    </w:pPr>
                    <w:r>
                      <w:t>Volume</w:t>
                    </w:r>
                  </w:p>
                  <w:p w:rsidR="004F3D6F" w:rsidRPr="00DD27E2" w:rsidRDefault="004F3D6F" w:rsidP="00247B5B">
                    <w:pPr>
                      <w:spacing w:line="240" w:lineRule="auto"/>
                    </w:pPr>
                  </w:p>
                </w:txbxContent>
              </v:textbox>
            </v:roundrect>
            <v:roundrect id="AutoShape 23" o:spid="_x0000_s1034" style="position:absolute;left:38100;top:16002;width:16535;height:13335;visibility:visib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">
              <v:textbox>
                <w:txbxContent>
                  <w:p w:rsidR="004F3D6F" w:rsidRDefault="004F3D6F" w:rsidP="00247B5B">
                    <w:pPr>
                      <w:spacing w:line="240" w:lineRule="auto"/>
                    </w:pPr>
                    <w:r>
                      <w:t>Financial Performance of Commercial Banks</w:t>
                    </w:r>
                  </w:p>
                  <w:p w:rsidR="004F3D6F" w:rsidRDefault="004F3D6F" w:rsidP="00247B5B">
                    <w:pPr>
                      <w:pStyle w:val="ListParagraph1"/>
                      <w:numPr>
                        <w:ilvl w:val="0"/>
                        <w:numId w:val="9"/>
                      </w:numPr>
                      <w:spacing w:line="240" w:lineRule="auto"/>
                    </w:pPr>
                    <w:r>
                      <w:t>ROA</w:t>
                    </w:r>
                  </w:p>
                  <w:p w:rsidR="004F3D6F" w:rsidRPr="00DD27E2" w:rsidRDefault="004F3D6F" w:rsidP="00247B5B">
                    <w:pPr>
                      <w:pStyle w:val="ListParagraph1"/>
                      <w:numPr>
                        <w:ilvl w:val="0"/>
                        <w:numId w:val="9"/>
                      </w:numPr>
                      <w:spacing w:line="240" w:lineRule="auto"/>
                    </w:pPr>
                    <w:r>
                      <w:t>ROE</w:t>
                    </w:r>
                  </w:p>
                </w:txbxContent>
              </v:textbox>
            </v:roundrect>
            <v:shape id="AutoShape 27" o:spid="_x0000_s1035" type="#_x0000_t32" style="position:absolute;left:24003;top:35585;width:2351;height:9;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">
              <v:stroke endarrow="block"/>
            </v:shape>
            <v:shape id="AutoShape 28" o:spid="_x0000_s1036" type="#_x0000_t32" style="position:absolute;left:23850;top:9448;width:2556;height: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">
              <v:stroke endarrow="block"/>
            </v:shape>
            <v:shape id="Straight Arrow Connector 32" o:spid="_x0000_s1037" type="#_x0000_t32" style="position:absolute;left:25755;top:22555;width:12421;height:76;flip:y;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">
              <v:stroke endarrow="block"/>
            </v:shape>
            <v:line id="Straight Connector 36" o:spid="_x0000_s1038" style="position:absolute;flip:y;visibility:visible" from="10972,4648" to="10972,65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"/>
          </v:group>
        </w:pict>
      </w: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rPr>
          <w:rFonts w:eastAsia="Calibri" w:cs="Times New Roman"/>
          <w:szCs w:val="24"/>
        </w:rPr>
      </w:pPr>
    </w:p>
    <w:p w:rsidR="00247B5B" w:rsidRPr="00247B5B" w:rsidRDefault="00247B5B" w:rsidP="00247B5B">
      <w:pPr>
        <w:spacing w:after="200"/>
        <w:rPr>
          <w:rFonts w:eastAsia="Calibri" w:cs="Times New Roman"/>
          <w:i/>
          <w:iCs/>
          <w:szCs w:val="24"/>
        </w:rPr>
      </w:pPr>
      <w:r w:rsidRPr="00247B5B">
        <w:rPr>
          <w:rFonts w:eastAsia="Calibri" w:cs="Times New Roman"/>
          <w:i/>
          <w:iCs/>
          <w:szCs w:val="24"/>
        </w:rPr>
        <w:t>Source: Researcher (2022)</w:t>
      </w:r>
    </w:p>
    <w:p w:rsidR="00247B5B" w:rsidRPr="00247B5B" w:rsidRDefault="00247B5B" w:rsidP="00247B5B">
      <w:pPr>
        <w:spacing w:after="200"/>
        <w:rPr>
          <w:rFonts w:eastAsia="Calibri" w:cs="Times New Roman"/>
          <w:i/>
          <w:iCs/>
          <w:szCs w:val="24"/>
        </w:rPr>
      </w:pPr>
      <w:bookmarkStart w:id="42" w:name="_Toc112665271"/>
      <w:r w:rsidRPr="00247B5B">
        <w:rPr>
          <w:rFonts w:eastAsia="Calibri" w:cs="Times New Roman"/>
          <w:i/>
          <w:iCs/>
          <w:szCs w:val="24"/>
        </w:rPr>
        <w:t>Figure 1.</w:t>
      </w:r>
      <w:r w:rsidR="00925F38" w:rsidRPr="00247B5B">
        <w:rPr>
          <w:rFonts w:eastAsia="Calibri" w:cs="Times New Roman"/>
          <w:i/>
          <w:iCs/>
          <w:szCs w:val="24"/>
        </w:rPr>
        <w:fldChar w:fldCharType="begin"/>
      </w:r>
      <w:r w:rsidRPr="00247B5B">
        <w:rPr>
          <w:rFonts w:eastAsia="Calibri" w:cs="Times New Roman"/>
          <w:i/>
          <w:iCs/>
          <w:szCs w:val="24"/>
        </w:rPr>
        <w:instrText xml:space="preserve"> SEQ Figure \* ARABIC </w:instrText>
      </w:r>
      <w:r w:rsidR="00925F38" w:rsidRPr="00247B5B">
        <w:rPr>
          <w:rFonts w:eastAsia="Calibri" w:cs="Times New Roman"/>
          <w:i/>
          <w:iCs/>
          <w:szCs w:val="24"/>
        </w:rPr>
        <w:fldChar w:fldCharType="separate"/>
      </w:r>
      <w:r w:rsidRPr="00247B5B">
        <w:rPr>
          <w:rFonts w:eastAsia="Calibri" w:cs="Times New Roman"/>
          <w:i/>
          <w:iCs/>
          <w:noProof/>
          <w:szCs w:val="24"/>
        </w:rPr>
        <w:t>1</w:t>
      </w:r>
      <w:r w:rsidR="00925F38" w:rsidRPr="00247B5B">
        <w:rPr>
          <w:rFonts w:eastAsia="Calibri" w:cs="Times New Roman"/>
          <w:i/>
          <w:iCs/>
          <w:szCs w:val="24"/>
        </w:rPr>
        <w:fldChar w:fldCharType="end"/>
      </w:r>
      <w:r w:rsidRPr="00247B5B">
        <w:rPr>
          <w:rFonts w:eastAsia="Calibri" w:cs="Times New Roman"/>
          <w:i/>
          <w:iCs/>
          <w:szCs w:val="24"/>
        </w:rPr>
        <w:t>: Conceptual Framework</w:t>
      </w:r>
      <w:bookmarkEnd w:id="42"/>
    </w:p>
    <w:p w:rsidR="00247B5B" w:rsidRPr="00247B5B" w:rsidRDefault="00247B5B" w:rsidP="003C27FE">
      <w:pPr>
        <w:ind w:firstLine="720"/>
        <w:rPr>
          <w:rFonts w:eastAsia="Calibri" w:cs="Times New Roman"/>
          <w:szCs w:val="24"/>
        </w:rPr>
      </w:pPr>
      <w:r w:rsidRPr="00247B5B">
        <w:rPr>
          <w:rFonts w:eastAsia="Calibri" w:cs="Times New Roman"/>
          <w:szCs w:val="24"/>
        </w:rPr>
        <w:t>The independent variables for this study are Central Bank lending rates, Bank lending rates and bank deposits. The dependent variable for the study is the financial performance of commercial banks.</w:t>
      </w:r>
    </w:p>
    <w:p w:rsidR="00247B5B" w:rsidRPr="00247B5B" w:rsidRDefault="00247B5B" w:rsidP="00247B5B">
      <w:pPr>
        <w:ind w:left="720" w:hanging="720"/>
        <w:rPr>
          <w:rFonts w:eastAsia="Calibri" w:cs="Times New Roman"/>
          <w:szCs w:val="24"/>
        </w:rPr>
      </w:pPr>
    </w:p>
    <w:p w:rsidR="00247B5B" w:rsidRPr="00247B5B" w:rsidRDefault="00247B5B" w:rsidP="00247B5B">
      <w:pPr>
        <w:ind w:left="720" w:hanging="720"/>
        <w:rPr>
          <w:rFonts w:eastAsia="Calibri" w:cs="Times New Roman"/>
          <w:szCs w:val="24"/>
        </w:rPr>
      </w:pPr>
    </w:p>
    <w:p w:rsidR="00247B5B" w:rsidRPr="00247B5B" w:rsidRDefault="00247B5B" w:rsidP="00247B5B">
      <w:pPr>
        <w:ind w:left="720" w:hanging="720"/>
        <w:rPr>
          <w:rFonts w:eastAsia="Calibri" w:cs="Times New Roman"/>
          <w:szCs w:val="24"/>
        </w:rPr>
      </w:pPr>
    </w:p>
    <w:p w:rsidR="00896B63" w:rsidRPr="00C94275" w:rsidRDefault="00896B63" w:rsidP="00140C14">
      <w:pPr>
        <w:pStyle w:val="Heading1"/>
        <w:rPr>
          <w:rFonts w:eastAsia="Times New Roman"/>
          <w:shd w:val="clear" w:color="auto" w:fill="FFFFFF"/>
        </w:rPr>
      </w:pPr>
      <w:bookmarkStart w:id="43" w:name="_Toc112666421"/>
      <w:r w:rsidRPr="00896B63">
        <w:rPr>
          <w:rFonts w:eastAsia="Times New Roman"/>
          <w:shd w:val="clear" w:color="auto" w:fill="FFFFFF"/>
        </w:rPr>
        <w:t>CHAPTER TWO</w:t>
      </w:r>
      <w:bookmarkStart w:id="44" w:name="_Toc81823425"/>
      <w:bookmarkEnd w:id="0"/>
      <w:r w:rsidR="00C94275">
        <w:rPr>
          <w:rFonts w:eastAsia="Times New Roman"/>
          <w:shd w:val="clear" w:color="auto" w:fill="FFFFFF"/>
        </w:rPr>
        <w:t>:</w:t>
      </w:r>
      <w:r w:rsidR="00C94275" w:rsidRPr="00896B63">
        <w:rPr>
          <w:rFonts w:eastAsia="Times New Roman"/>
          <w:shd w:val="clear" w:color="auto" w:fill="FFFFFF"/>
        </w:rPr>
        <w:t>LITERATURE</w:t>
      </w:r>
      <w:bookmarkEnd w:id="44"/>
      <w:r w:rsidR="00C94275" w:rsidRPr="00896B63">
        <w:rPr>
          <w:rFonts w:eastAsia="Times New Roman"/>
          <w:shd w:val="clear" w:color="auto" w:fill="FFFFFF"/>
        </w:rPr>
        <w:t>REVIEW</w:t>
      </w:r>
      <w:bookmarkEnd w:id="43"/>
    </w:p>
    <w:p w:rsidR="00896B63" w:rsidRPr="00896B63" w:rsidRDefault="00C94275" w:rsidP="00140C14">
      <w:pPr>
        <w:pStyle w:val="Heading2"/>
      </w:pPr>
      <w:bookmarkStart w:id="45" w:name="_Toc24881905"/>
      <w:bookmarkStart w:id="46" w:name="_Toc460013049"/>
      <w:bookmarkStart w:id="47" w:name="_Toc63729224"/>
      <w:bookmarkStart w:id="48" w:name="_Toc81823426"/>
      <w:bookmarkStart w:id="49" w:name="_Toc112666422"/>
      <w:r>
        <w:t>2.1</w:t>
      </w:r>
      <w:r w:rsidR="00896B63" w:rsidRPr="00896B63">
        <w:t xml:space="preserve"> Introduction</w:t>
      </w:r>
      <w:bookmarkEnd w:id="45"/>
      <w:bookmarkEnd w:id="46"/>
      <w:bookmarkEnd w:id="47"/>
      <w:bookmarkEnd w:id="48"/>
      <w:bookmarkEnd w:id="49"/>
    </w:p>
    <w:p w:rsidR="00896B63" w:rsidRPr="00896B63" w:rsidRDefault="00896B63" w:rsidP="00896B63">
      <w:pPr>
        <w:ind w:firstLine="720"/>
        <w:rPr>
          <w:rFonts w:eastAsia="Calibri" w:cs="Times New Roman"/>
          <w:szCs w:val="24"/>
        </w:rPr>
      </w:pPr>
      <w:r w:rsidRPr="00896B63">
        <w:rPr>
          <w:rFonts w:eastAsia="Calibri" w:cs="Times New Roman"/>
          <w:szCs w:val="24"/>
        </w:rPr>
        <w:t xml:space="preserve">This chapter contains the theoretical frame work and also reviews empirical literature related to the </w:t>
      </w:r>
      <w:r w:rsidRPr="00896B63">
        <w:rPr>
          <w:rFonts w:eastAsia="Calibri" w:cs="Times New Roman"/>
        </w:rPr>
        <w:t>effects of interest rate capping on financial performance of commercial banks in Kenya</w:t>
      </w:r>
      <w:r w:rsidRPr="00896B63">
        <w:rPr>
          <w:rFonts w:eastAsia="Calibri" w:cs="Times New Roman"/>
          <w:szCs w:val="24"/>
        </w:rPr>
        <w:t xml:space="preserve">. Specifically, the review focuses on </w:t>
      </w:r>
      <w:r w:rsidRPr="00896B63">
        <w:rPr>
          <w:rFonts w:eastAsia="Calibri" w:cs="Times New Roman"/>
        </w:rPr>
        <w:t xml:space="preserve">Central Bank lending rates, Bank lending rates and bank deposits. </w:t>
      </w:r>
      <w:r w:rsidRPr="00896B63">
        <w:rPr>
          <w:rFonts w:eastAsia="Calibri" w:cs="Times New Roman"/>
          <w:szCs w:val="24"/>
        </w:rPr>
        <w:t>The chapter ends with a summary of the literature reviewed and the research gaps.</w:t>
      </w:r>
    </w:p>
    <w:p w:rsidR="00896B63" w:rsidRPr="00896B63" w:rsidRDefault="00C94275" w:rsidP="00140C14">
      <w:pPr>
        <w:pStyle w:val="Heading2"/>
      </w:pPr>
      <w:bookmarkStart w:id="50" w:name="_Toc81823427"/>
      <w:bookmarkStart w:id="51" w:name="_Toc112666423"/>
      <w:r>
        <w:t>2.2</w:t>
      </w:r>
      <w:r w:rsidR="00896B63" w:rsidRPr="00896B63">
        <w:t xml:space="preserve"> Theoretical Framework</w:t>
      </w:r>
      <w:bookmarkEnd w:id="50"/>
      <w:bookmarkEnd w:id="51"/>
    </w:p>
    <w:p w:rsidR="00896B63" w:rsidRPr="00896B63" w:rsidRDefault="00896B63" w:rsidP="00896B63">
      <w:pPr>
        <w:ind w:firstLine="720"/>
        <w:rPr>
          <w:rFonts w:eastAsia="Calibri" w:cs="Times New Roman"/>
        </w:rPr>
      </w:pPr>
      <w:r w:rsidRPr="00896B63">
        <w:rPr>
          <w:rFonts w:eastAsia="Calibri" w:cs="Times New Roman"/>
        </w:rPr>
        <w:t>This study is grounded on the Theory of Financial Intermediation and the Modern Theory of Finance.</w:t>
      </w:r>
    </w:p>
    <w:p w:rsidR="00896B63" w:rsidRDefault="00C94275" w:rsidP="00140C14">
      <w:pPr>
        <w:pStyle w:val="Heading2"/>
      </w:pPr>
      <w:bookmarkStart w:id="52" w:name="_Toc112666424"/>
      <w:r>
        <w:t>2.2</w:t>
      </w:r>
      <w:r w:rsidR="00896B63" w:rsidRPr="00896B63">
        <w:t>.1 Theory of Financial Intermediation</w:t>
      </w:r>
      <w:bookmarkEnd w:id="52"/>
    </w:p>
    <w:p w:rsidR="00D74161" w:rsidRDefault="00D74161" w:rsidP="00D74161">
      <w:pPr>
        <w:ind w:firstLine="720"/>
        <w:rPr>
          <w:rFonts w:eastAsia="Calibri" w:cs="Times New Roman"/>
          <w:lang w:eastAsia="en-GB"/>
        </w:rPr>
      </w:pPr>
      <w:r w:rsidRPr="00D74161">
        <w:rPr>
          <w:rFonts w:eastAsia="Calibri" w:cs="Times New Roman"/>
        </w:rPr>
        <w:t>The theory of financial intermediationwas developed by Gurley and Shaw in the 1960’s (Ariyibi, 2015).</w:t>
      </w:r>
      <w:r w:rsidR="00B16F38">
        <w:rPr>
          <w:rFonts w:eastAsia="Calibri" w:cs="Times New Roman"/>
        </w:rPr>
        <w:t xml:space="preserve"> According to James (2020)</w:t>
      </w:r>
      <w:r w:rsidR="003E44A3">
        <w:rPr>
          <w:rFonts w:eastAsia="Calibri" w:cs="Times New Roman"/>
        </w:rPr>
        <w:t xml:space="preserve"> a</w:t>
      </w:r>
      <w:r w:rsidRPr="00D74161">
        <w:rPr>
          <w:rFonts w:eastAsia="Calibri" w:cs="Times New Roman"/>
          <w:lang w:eastAsia="en-GB"/>
        </w:rPr>
        <w:t xml:space="preserve"> financial intermediary is an institution or individual that serves as a middleman among diverse parties in order to facilitate financial transactions</w:t>
      </w:r>
      <w:r>
        <w:rPr>
          <w:rFonts w:eastAsia="Calibri" w:cs="Times New Roman"/>
          <w:lang w:eastAsia="en-GB"/>
        </w:rPr>
        <w:t>.</w:t>
      </w:r>
      <w:r w:rsidR="008D03ED">
        <w:rPr>
          <w:rFonts w:eastAsia="Calibri" w:cs="Times New Roman"/>
          <w:lang w:eastAsia="en-GB"/>
        </w:rPr>
        <w:t xml:space="preserve">GoCardless </w:t>
      </w:r>
      <w:r w:rsidR="00B16F38">
        <w:rPr>
          <w:rFonts w:eastAsia="Calibri" w:cs="Times New Roman"/>
          <w:lang w:eastAsia="en-GB"/>
        </w:rPr>
        <w:t>(</w:t>
      </w:r>
      <w:r w:rsidR="008D03ED">
        <w:rPr>
          <w:rFonts w:eastAsia="Calibri" w:cs="Times New Roman"/>
          <w:lang w:eastAsia="en-GB"/>
        </w:rPr>
        <w:t>2020</w:t>
      </w:r>
      <w:r w:rsidR="00B16F38">
        <w:rPr>
          <w:rFonts w:eastAsia="Calibri" w:cs="Times New Roman"/>
          <w:lang w:eastAsia="en-GB"/>
        </w:rPr>
        <w:t xml:space="preserve">)continues to state that </w:t>
      </w:r>
      <w:r w:rsidR="008D03ED">
        <w:rPr>
          <w:rFonts w:eastAsia="Calibri" w:cs="Times New Roman"/>
          <w:lang w:eastAsia="en-GB"/>
        </w:rPr>
        <w:t xml:space="preserve">financial intermediation is the practice of connecting </w:t>
      </w:r>
      <w:r w:rsidR="00B16F38">
        <w:rPr>
          <w:rFonts w:eastAsia="Calibri" w:cs="Times New Roman"/>
          <w:lang w:eastAsia="en-GB"/>
        </w:rPr>
        <w:t>an investor and a borrower. F</w:t>
      </w:r>
      <w:r w:rsidR="00B16F38" w:rsidRPr="00B16F38">
        <w:rPr>
          <w:rFonts w:eastAsia="Calibri" w:cs="Times New Roman"/>
          <w:lang w:eastAsia="en-GB"/>
        </w:rPr>
        <w:t xml:space="preserve">inancial intermediaries </w:t>
      </w:r>
      <w:r w:rsidR="00B16F38">
        <w:rPr>
          <w:rFonts w:eastAsia="Calibri" w:cs="Times New Roman"/>
          <w:lang w:eastAsia="en-GB"/>
        </w:rPr>
        <w:t>obtain</w:t>
      </w:r>
      <w:r w:rsidR="00B16F38" w:rsidRPr="00B16F38">
        <w:rPr>
          <w:rFonts w:eastAsia="Calibri" w:cs="Times New Roman"/>
          <w:lang w:eastAsia="en-GB"/>
        </w:rPr>
        <w:t xml:space="preserve"> deposits from depositors and lending them to borrowers. The most common types of financial intermediaries include commercial banks, investment banks, stockbrokers, pooled investment funds, and stock exchanges. Financial intermediaries are divided into banking financial institutions and non-banking financial institutions.</w:t>
      </w:r>
    </w:p>
    <w:p w:rsidR="00001EDC" w:rsidRDefault="00E57AF7" w:rsidP="00D74161">
      <w:pPr>
        <w:ind w:firstLine="720"/>
        <w:rPr>
          <w:rFonts w:eastAsia="Calibri" w:cs="Times New Roman"/>
          <w:lang w:eastAsia="en-GB"/>
        </w:rPr>
      </w:pPr>
      <w:r>
        <w:rPr>
          <w:rFonts w:eastAsia="Calibri" w:cs="Times New Roman"/>
          <w:lang w:eastAsia="en-GB"/>
        </w:rPr>
        <w:t>Banking financial institutions and non-banking financial institutionsare the two categories</w:t>
      </w:r>
      <w:r w:rsidR="00415BF0">
        <w:rPr>
          <w:rFonts w:eastAsia="Calibri" w:cs="Times New Roman"/>
          <w:lang w:eastAsia="en-GB"/>
        </w:rPr>
        <w:t>financial</w:t>
      </w:r>
      <w:r>
        <w:rPr>
          <w:rFonts w:eastAsia="Calibri" w:cs="Times New Roman"/>
          <w:lang w:eastAsia="en-GB"/>
        </w:rPr>
        <w:t xml:space="preserve"> intermediaries. </w:t>
      </w:r>
      <w:r w:rsidR="00001EDC">
        <w:rPr>
          <w:rFonts w:eastAsia="Calibri" w:cs="Times New Roman"/>
          <w:lang w:eastAsia="en-GB"/>
        </w:rPr>
        <w:t>According</w:t>
      </w:r>
      <w:r w:rsidR="00415BF0">
        <w:rPr>
          <w:rFonts w:eastAsia="Calibri" w:cs="Times New Roman"/>
          <w:lang w:eastAsia="en-GB"/>
        </w:rPr>
        <w:t xml:space="preserve"> to R</w:t>
      </w:r>
      <w:r w:rsidR="00CC6349">
        <w:rPr>
          <w:rFonts w:eastAsia="Calibri" w:cs="Times New Roman"/>
          <w:lang w:eastAsia="en-GB"/>
        </w:rPr>
        <w:t>akhi(2021)Banking financial institutions are financial institutions that have been granted by the government the authority to provide banking services to the general public. With this</w:t>
      </w:r>
      <w:r>
        <w:rPr>
          <w:rFonts w:eastAsia="Calibri" w:cs="Times New Roman"/>
          <w:lang w:eastAsia="en-GB"/>
        </w:rPr>
        <w:t xml:space="preserve"> they</w:t>
      </w:r>
      <w:r w:rsidR="00CC6349">
        <w:rPr>
          <w:rFonts w:eastAsia="Calibri" w:cs="Times New Roman"/>
          <w:lang w:eastAsia="en-GB"/>
        </w:rPr>
        <w:t xml:space="preserve"> engage in a wide range of banking activities such as accepting deposits, managing credit and withdrawals, paying interest, clearing checks and providing other general utility services to the public.</w:t>
      </w:r>
      <w:r w:rsidR="00001EDC">
        <w:rPr>
          <w:rFonts w:eastAsia="Calibri" w:cs="Times New Roman"/>
          <w:lang w:eastAsia="en-GB"/>
        </w:rPr>
        <w:t xml:space="preserve"> James </w:t>
      </w:r>
      <w:r w:rsidR="00CC6349">
        <w:rPr>
          <w:rFonts w:eastAsia="Calibri" w:cs="Times New Roman"/>
          <w:lang w:eastAsia="en-GB"/>
        </w:rPr>
        <w:t>(</w:t>
      </w:r>
      <w:r w:rsidR="00001EDC">
        <w:rPr>
          <w:rFonts w:eastAsia="Calibri" w:cs="Times New Roman"/>
          <w:lang w:eastAsia="en-GB"/>
        </w:rPr>
        <w:t>2020</w:t>
      </w:r>
      <w:r w:rsidR="00CC6349">
        <w:rPr>
          <w:rFonts w:eastAsia="Calibri" w:cs="Times New Roman"/>
          <w:lang w:eastAsia="en-GB"/>
        </w:rPr>
        <w:t>) states that</w:t>
      </w:r>
      <w:r>
        <w:rPr>
          <w:rFonts w:eastAsia="Calibri" w:cs="Times New Roman"/>
          <w:lang w:eastAsia="en-GB"/>
        </w:rPr>
        <w:t>Non-banking</w:t>
      </w:r>
      <w:r w:rsidR="00001EDC">
        <w:rPr>
          <w:rFonts w:eastAsia="Calibri" w:cs="Times New Roman"/>
          <w:lang w:eastAsia="en-GB"/>
        </w:rPr>
        <w:t xml:space="preserve"> financial institutions don’t accept general public deposits. The intermediary </w:t>
      </w:r>
      <w:r>
        <w:rPr>
          <w:rFonts w:eastAsia="Calibri" w:cs="Times New Roman"/>
          <w:lang w:eastAsia="en-GB"/>
        </w:rPr>
        <w:t>provide, factoringleasing</w:t>
      </w:r>
      <w:r w:rsidR="00001EDC">
        <w:rPr>
          <w:rFonts w:eastAsia="Calibri" w:cs="Times New Roman"/>
          <w:lang w:eastAsia="en-GB"/>
        </w:rPr>
        <w:t>,insurance plans and other financial services.</w:t>
      </w:r>
    </w:p>
    <w:p w:rsidR="009036E3" w:rsidRDefault="009036E3" w:rsidP="00D74161">
      <w:pPr>
        <w:ind w:firstLine="720"/>
        <w:rPr>
          <w:rFonts w:eastAsia="Calibri" w:cs="Times New Roman"/>
          <w:lang w:eastAsia="en-GB"/>
        </w:rPr>
      </w:pPr>
      <w:r w:rsidRPr="009036E3">
        <w:rPr>
          <w:rFonts w:eastAsia="Calibri" w:cs="Times New Roman"/>
          <w:lang w:eastAsia="en-GB"/>
        </w:rPr>
        <w:t>The theory notes that financial intermediaries have to function only because financial markets are not perfect, which spells out their intermediation process towards profitability and growth attainment. Therefore, the intermediaries help to reduce transaction costs, liquidity risks and provides the perquisite information and re-negotiate debt (Scholtens &amp; Wensveen, 2000).</w:t>
      </w:r>
    </w:p>
    <w:p w:rsidR="009036E3" w:rsidRPr="009036E3" w:rsidRDefault="009036E3" w:rsidP="009036E3">
      <w:pPr>
        <w:keepNext/>
        <w:keepLines/>
        <w:spacing w:before="40" w:after="0"/>
        <w:outlineLvl w:val="1"/>
        <w:rPr>
          <w:rFonts w:eastAsia="Times New Roman" w:cs="Times New Roman"/>
          <w:b/>
          <w:szCs w:val="26"/>
        </w:rPr>
      </w:pPr>
      <w:bookmarkStart w:id="53" w:name="_Toc112666425"/>
      <w:r w:rsidRPr="009036E3">
        <w:rPr>
          <w:rFonts w:eastAsia="Times New Roman" w:cs="Times New Roman"/>
          <w:b/>
          <w:szCs w:val="26"/>
        </w:rPr>
        <w:t>Weakness of the Theory</w:t>
      </w:r>
      <w:bookmarkEnd w:id="53"/>
    </w:p>
    <w:p w:rsidR="009036E3" w:rsidRDefault="009036E3" w:rsidP="009036E3">
      <w:pPr>
        <w:ind w:firstLine="720"/>
        <w:rPr>
          <w:rFonts w:eastAsia="Calibri" w:cs="Times New Roman"/>
        </w:rPr>
      </w:pPr>
      <w:r w:rsidRPr="009036E3">
        <w:rPr>
          <w:rFonts w:eastAsia="Calibri" w:cs="Times New Roman"/>
        </w:rPr>
        <w:t>Current financial intermediation theory builds on the notion that intermediaries serve to reduce transaction costs and informational asymmetries. However, the new and emerging technologies, increased deregulation and deepening of financial markets through mobile Apps has reduced the transaction costs and informational asymmetries. This therefore, renders intermediation useless (</w:t>
      </w:r>
      <w:r w:rsidRPr="009036E3">
        <w:rPr>
          <w:rFonts w:eastAsia="Calibri" w:cs="Times New Roman"/>
          <w:szCs w:val="24"/>
          <w:shd w:val="clear" w:color="auto" w:fill="FFFFFF"/>
        </w:rPr>
        <w:t>Scholtens &amp; Wensveen, 2000)</w:t>
      </w:r>
      <w:r w:rsidRPr="009036E3">
        <w:rPr>
          <w:rFonts w:eastAsia="Calibri" w:cs="Times New Roman"/>
        </w:rPr>
        <w:t xml:space="preserve">. However, this can be remedied by creating value for customers through risk and risk management. The absorption of risk is the central function of both banking and insurance. The financial institutions may continue to bridge the gap between savers who are more risk aversive than investors. </w:t>
      </w:r>
    </w:p>
    <w:p w:rsidR="009036E3" w:rsidRPr="009036E3" w:rsidRDefault="009036E3" w:rsidP="009036E3">
      <w:pPr>
        <w:keepNext/>
        <w:keepLines/>
        <w:spacing w:before="40" w:after="0"/>
        <w:outlineLvl w:val="1"/>
        <w:rPr>
          <w:rFonts w:eastAsia="Times New Roman" w:cs="Times New Roman"/>
          <w:b/>
          <w:szCs w:val="26"/>
        </w:rPr>
      </w:pPr>
      <w:bookmarkStart w:id="54" w:name="_Toc112666426"/>
      <w:r w:rsidRPr="009036E3">
        <w:rPr>
          <w:rFonts w:eastAsia="Times New Roman" w:cs="Times New Roman"/>
          <w:b/>
          <w:szCs w:val="26"/>
        </w:rPr>
        <w:t>Strength of the theory</w:t>
      </w:r>
      <w:bookmarkEnd w:id="54"/>
    </w:p>
    <w:p w:rsidR="009036E3" w:rsidRPr="00415BF0" w:rsidRDefault="009036E3" w:rsidP="009036E3">
      <w:pPr>
        <w:ind w:firstLine="720"/>
        <w:rPr>
          <w:rFonts w:eastAsia="Calibri" w:cs="Times New Roman"/>
        </w:rPr>
      </w:pPr>
      <w:r w:rsidRPr="00415BF0">
        <w:rPr>
          <w:rFonts w:eastAsia="Calibri" w:cs="Times New Roman"/>
        </w:rPr>
        <w:t>The financial intermediation theory is premised on the notion that intermediaries serve to reduce transaction costs and informational asymmetries. This role has been played by banking and insurance companies. Financial intermediaries are able to absorb risk because of their scale of investments and their diversified portfolio of investments needed to offer the security required by savers and policyholders. The risk function therefore bridges a mismatch between the supply of savings and the demand for investments as savers are on average more risk averse than real investors.</w:t>
      </w:r>
    </w:p>
    <w:p w:rsidR="001C1E26" w:rsidRDefault="001C1E26" w:rsidP="00140C14">
      <w:pPr>
        <w:pStyle w:val="Heading2"/>
      </w:pPr>
      <w:bookmarkStart w:id="55" w:name="_Toc112666427"/>
      <w:r w:rsidRPr="001C1E26">
        <w:t>2.2 Determinants of banking profitability</w:t>
      </w:r>
      <w:bookmarkEnd w:id="55"/>
    </w:p>
    <w:p w:rsidR="001C1E26" w:rsidRDefault="001C1E26" w:rsidP="001C1E26">
      <w:pPr>
        <w:rPr>
          <w:rFonts w:eastAsia="Calibri" w:cs="Times New Roman"/>
        </w:rPr>
      </w:pPr>
      <w:r>
        <w:rPr>
          <w:rFonts w:eastAsia="Calibri" w:cs="Times New Roman"/>
          <w:b/>
        </w:rPr>
        <w:tab/>
      </w:r>
      <w:r>
        <w:rPr>
          <w:rFonts w:eastAsia="Calibri" w:cs="Times New Roman"/>
        </w:rPr>
        <w:t>Banks like any other financial organization must keep track of how they are operating in terms of profit and loss. This establishes the banks general orientation and reveals if the bank is growing healthy and has enough liquidity to run its operations.</w:t>
      </w:r>
    </w:p>
    <w:p w:rsidR="001C1E26" w:rsidRDefault="001C1E26" w:rsidP="001C1E26">
      <w:pPr>
        <w:rPr>
          <w:rFonts w:eastAsia="Calibri" w:cs="Times New Roman"/>
        </w:rPr>
      </w:pPr>
      <w:r>
        <w:rPr>
          <w:rFonts w:eastAsia="Calibri" w:cs="Times New Roman"/>
        </w:rPr>
        <w:t>Banks also need to understand the factors that affect their performance so that whenever they are affected by any hazard thy know to manage them and still run their operations and make profits.</w:t>
      </w:r>
    </w:p>
    <w:p w:rsidR="001C1E26" w:rsidRDefault="00623A23" w:rsidP="00140C14">
      <w:pPr>
        <w:pStyle w:val="Heading2"/>
      </w:pPr>
      <w:bookmarkStart w:id="56" w:name="_Toc112666428"/>
      <w:r>
        <w:t>2.2.1 Central</w:t>
      </w:r>
      <w:r w:rsidR="000D76BF" w:rsidRPr="000D76BF">
        <w:t xml:space="preserve"> bank lending rates</w:t>
      </w:r>
      <w:bookmarkEnd w:id="56"/>
    </w:p>
    <w:p w:rsidR="00623A23" w:rsidRDefault="00C0679F" w:rsidP="001C1E26">
      <w:pPr>
        <w:rPr>
          <w:rFonts w:eastAsia="Calibri" w:cs="Times New Roman"/>
        </w:rPr>
      </w:pPr>
      <w:r>
        <w:rPr>
          <w:rFonts w:eastAsia="Calibri" w:cs="Times New Roman"/>
        </w:rPr>
        <w:t>Central bank lending rates is the financial cost at which a country’s central bank credits money to local bank with a particular rate. According to</w:t>
      </w:r>
      <w:r w:rsidR="00234E29">
        <w:rPr>
          <w:rFonts w:eastAsia="Calibri" w:cs="Times New Roman"/>
        </w:rPr>
        <w:t xml:space="preserve"> will (2021)</w:t>
      </w:r>
      <w:r w:rsidR="00123ADF">
        <w:rPr>
          <w:rFonts w:eastAsia="Calibri" w:cs="Times New Roman"/>
        </w:rPr>
        <w:t>the interest at which a country’s central bank lends money</w:t>
      </w:r>
      <w:r w:rsidR="00234E29">
        <w:rPr>
          <w:rFonts w:eastAsia="Calibri" w:cs="Times New Roman"/>
        </w:rPr>
        <w:t xml:space="preserve"> to domestic banks, often in form of</w:t>
      </w:r>
      <w:r w:rsidR="00123ADF">
        <w:rPr>
          <w:rFonts w:eastAsia="Calibri" w:cs="Times New Roman"/>
        </w:rPr>
        <w:t xml:space="preserve"> short term loans is known as the bank rate.</w:t>
      </w:r>
      <w:r w:rsidR="00234E29">
        <w:rPr>
          <w:rFonts w:eastAsia="Calibri" w:cs="Times New Roman"/>
        </w:rPr>
        <w:t xml:space="preserve"> Managing</w:t>
      </w:r>
      <w:r w:rsidR="00123ADF">
        <w:rPr>
          <w:rFonts w:eastAsia="Calibri" w:cs="Times New Roman"/>
        </w:rPr>
        <w:t xml:space="preserve"> the bank rate is one way for central banks to </w:t>
      </w:r>
      <w:r w:rsidR="00234E29">
        <w:rPr>
          <w:rFonts w:eastAsia="Calibri" w:cs="Times New Roman"/>
        </w:rPr>
        <w:t>influence</w:t>
      </w:r>
      <w:r w:rsidR="00123ADF">
        <w:rPr>
          <w:rFonts w:eastAsia="Calibri" w:cs="Times New Roman"/>
        </w:rPr>
        <w:t xml:space="preserve"> economic </w:t>
      </w:r>
      <w:r w:rsidR="00234E29">
        <w:rPr>
          <w:rFonts w:eastAsia="Calibri" w:cs="Times New Roman"/>
        </w:rPr>
        <w:t xml:space="preserve">activity. </w:t>
      </w:r>
    </w:p>
    <w:p w:rsidR="006526C1" w:rsidRDefault="006526C1" w:rsidP="006526C1">
      <w:pPr>
        <w:ind w:firstLine="720"/>
        <w:rPr>
          <w:rFonts w:eastAsia="Calibri" w:cs="Times New Roman"/>
        </w:rPr>
      </w:pPr>
      <w:r w:rsidRPr="006526C1">
        <w:rPr>
          <w:rFonts w:eastAsia="Arial Unicode MS" w:cs="Times New Roman"/>
          <w:szCs w:val="24"/>
          <w:shd w:val="clear" w:color="auto" w:fill="FFFFFF"/>
        </w:rPr>
        <w:t xml:space="preserve">Beutler (2017) investigated the impact of interest rate risk on bank lending in Switzerland. The study analyzed the </w:t>
      </w:r>
      <w:r w:rsidRPr="006526C1">
        <w:rPr>
          <w:rFonts w:eastAsia="Calibri" w:cs="Times New Roman"/>
        </w:rPr>
        <w:t>transmission of realized interest rate risk; the gain or loss in a bank’s economic capital caused by movements in interest rates to bank lending. The study used a unique panel data set that contained supervisory information on the re</w:t>
      </w:r>
      <w:r w:rsidR="00AA2CA6">
        <w:rPr>
          <w:rFonts w:eastAsia="Calibri" w:cs="Times New Roman"/>
        </w:rPr>
        <w:t>-</w:t>
      </w:r>
      <w:r w:rsidRPr="006526C1">
        <w:rPr>
          <w:rFonts w:eastAsia="Calibri" w:cs="Times New Roman"/>
        </w:rPr>
        <w:t xml:space="preserve">pricing maturity profiles of Swiss </w:t>
      </w:r>
      <w:r w:rsidR="00067F8E" w:rsidRPr="006526C1">
        <w:rPr>
          <w:rFonts w:eastAsia="Calibri" w:cs="Times New Roman"/>
        </w:rPr>
        <w:t>banks, which</w:t>
      </w:r>
      <w:r w:rsidRPr="006526C1">
        <w:rPr>
          <w:rFonts w:eastAsia="Calibri" w:cs="Times New Roman"/>
        </w:rPr>
        <w:t xml:space="preserve"> provided an individual measure of interest rate risk exposure net of hedging. The study revealed that the impact of an interest rate shock on bank lending significantly depends on the individual exposure to interest rate risk. The study noted that the higher a bank’s exposure to interest rate risk, the higher the impact of an interest rate shock on its lending. Second, bank lending appears to be mainly driven by capital rather than liquidity, suggesting that a higher capitalized banking system can better shield its creditors from shocks in interest rates. </w:t>
      </w:r>
    </w:p>
    <w:p w:rsidR="00067F8E" w:rsidRDefault="00067F8E" w:rsidP="006526C1">
      <w:pPr>
        <w:ind w:firstLine="720"/>
        <w:rPr>
          <w:rFonts w:eastAsia="Calibri" w:cs="Times New Roman"/>
        </w:rPr>
      </w:pPr>
      <w:r>
        <w:rPr>
          <w:rFonts w:eastAsia="Calibri" w:cs="Times New Roman"/>
        </w:rPr>
        <w:t xml:space="preserve"> Justine and Ratemo(2020) did a research on the effect of central bank on financial performance of commercial banks in Kenya. It used regression analysis which revealed that there is a strong correlation between the quarterly return on assets of Kenyan commercial banks, the quarterly average central bank rate, the quarterly average liquidity risk and the quarterly average liquidity risk and the quarterly average inflation rate. The study recommended that the committee should therefore enhance the initiative that are employed in order to set a good rate. The research concluded that considering all commercial banks are licensed, the use of aggregate data is a ideal choice. It could however not allow for an examination of how individual commercial banks attempt coping with the charges that are normally occasioned by changes in the central bank rate.</w:t>
      </w:r>
    </w:p>
    <w:p w:rsidR="00067F8E" w:rsidRDefault="00067F8E" w:rsidP="006526C1">
      <w:pPr>
        <w:ind w:firstLine="720"/>
        <w:rPr>
          <w:rFonts w:eastAsia="Calibri" w:cs="Times New Roman"/>
        </w:rPr>
      </w:pPr>
      <w:r>
        <w:rPr>
          <w:rFonts w:eastAsia="Calibri" w:cs="Times New Roman"/>
        </w:rPr>
        <w:t>With this it is expected that higher central bank key interest rates affect the cost of borrowing for banks, which then pass those costs onto businesses, consumers and even the governments. With high rates from the banks eventually, slow borrowing to consumer and thus the overall economic activity. With low rates it becomes cheap for commercial banks to borrow money and thus it makes it cheap for the common person to borrow money from banks with low rates.</w:t>
      </w:r>
    </w:p>
    <w:p w:rsidR="006526C1" w:rsidRPr="006526C1" w:rsidRDefault="00276D40" w:rsidP="00140C14">
      <w:pPr>
        <w:pStyle w:val="Heading2"/>
      </w:pPr>
      <w:bookmarkStart w:id="57" w:name="_Toc112666429"/>
      <w:r>
        <w:t>2.2</w:t>
      </w:r>
      <w:r w:rsidR="006526C1" w:rsidRPr="006526C1">
        <w:t>.2 Bank’s Lending Rates</w:t>
      </w:r>
      <w:bookmarkEnd w:id="57"/>
    </w:p>
    <w:p w:rsidR="00234E29" w:rsidRDefault="00B11CEA" w:rsidP="00EA0C55">
      <w:pPr>
        <w:ind w:firstLine="720"/>
        <w:rPr>
          <w:rFonts w:eastAsia="Calibri" w:cs="Times New Roman"/>
          <w:szCs w:val="24"/>
          <w:shd w:val="clear" w:color="auto" w:fill="FFFFFF"/>
        </w:rPr>
      </w:pPr>
      <w:r>
        <w:rPr>
          <w:rFonts w:eastAsia="Calibri" w:cs="Times New Roman"/>
          <w:szCs w:val="24"/>
          <w:shd w:val="clear" w:color="auto" w:fill="FFFFFF"/>
        </w:rPr>
        <w:t>When len</w:t>
      </w:r>
      <w:r w:rsidR="00067F8E">
        <w:rPr>
          <w:rFonts w:eastAsia="Calibri" w:cs="Times New Roman"/>
          <w:szCs w:val="24"/>
          <w:shd w:val="clear" w:color="auto" w:fill="FFFFFF"/>
        </w:rPr>
        <w:t>ding money some fees are charged</w:t>
      </w:r>
      <w:r>
        <w:rPr>
          <w:rFonts w:eastAsia="Calibri" w:cs="Times New Roman"/>
          <w:szCs w:val="24"/>
          <w:shd w:val="clear" w:color="auto" w:fill="FFFFFF"/>
        </w:rPr>
        <w:t xml:space="preserve"> on a loan. According</w:t>
      </w:r>
      <w:r w:rsidR="00891C97">
        <w:rPr>
          <w:rFonts w:eastAsia="Calibri" w:cs="Times New Roman"/>
          <w:szCs w:val="24"/>
          <w:shd w:val="clear" w:color="auto" w:fill="FFFFFF"/>
        </w:rPr>
        <w:t xml:space="preserve"> to business standard (2022)lending rate is the fees charged by banks</w:t>
      </w:r>
      <w:r>
        <w:rPr>
          <w:rFonts w:eastAsia="Calibri" w:cs="Times New Roman"/>
          <w:szCs w:val="24"/>
          <w:shd w:val="clear" w:color="auto" w:fill="FFFFFF"/>
        </w:rPr>
        <w:t xml:space="preserve"> for a certain </w:t>
      </w:r>
      <w:r w:rsidR="00891C97">
        <w:rPr>
          <w:rFonts w:eastAsia="Calibri" w:cs="Times New Roman"/>
          <w:szCs w:val="24"/>
          <w:shd w:val="clear" w:color="auto" w:fill="FFFFFF"/>
        </w:rPr>
        <w:t xml:space="preserve">period </w:t>
      </w:r>
      <w:r>
        <w:rPr>
          <w:rFonts w:eastAsia="Calibri" w:cs="Times New Roman"/>
          <w:szCs w:val="24"/>
          <w:shd w:val="clear" w:color="auto" w:fill="FFFFFF"/>
        </w:rPr>
        <w:t>as a percentage of the amount lent</w:t>
      </w:r>
      <w:r w:rsidR="00891C97">
        <w:rPr>
          <w:rFonts w:eastAsia="Calibri" w:cs="Times New Roman"/>
          <w:szCs w:val="24"/>
          <w:shd w:val="clear" w:color="auto" w:fill="FFFFFF"/>
        </w:rPr>
        <w:t xml:space="preserve"> or deposited.</w:t>
      </w:r>
      <w:r w:rsidR="00067F8E">
        <w:rPr>
          <w:rFonts w:eastAsia="Calibri" w:cs="Times New Roman"/>
          <w:szCs w:val="24"/>
          <w:shd w:val="clear" w:color="auto" w:fill="FFFFFF"/>
        </w:rPr>
        <w:t xml:space="preserve"> Kenneth (2019) continues to define lending rates as the charge that a lender charges a borrower in order to take a loan.</w:t>
      </w:r>
    </w:p>
    <w:p w:rsidR="00EA0C55" w:rsidRDefault="00EA0C55" w:rsidP="00EA0C55">
      <w:pPr>
        <w:ind w:firstLine="720"/>
        <w:rPr>
          <w:rFonts w:eastAsia="Calibri" w:cs="Times New Roman"/>
        </w:rPr>
      </w:pPr>
      <w:r w:rsidRPr="00EA0C55">
        <w:rPr>
          <w:rFonts w:eastAsia="Calibri" w:cs="Times New Roman"/>
          <w:szCs w:val="24"/>
          <w:shd w:val="clear" w:color="auto" w:fill="FFFFFF"/>
        </w:rPr>
        <w:t>Feyen and Huertas (2020) investigated how bank lending rates and spreads are affected by Emerging</w:t>
      </w:r>
      <w:r w:rsidRPr="00EA0C55">
        <w:rPr>
          <w:rFonts w:eastAsia="Calibri" w:cs="Times New Roman"/>
        </w:rPr>
        <w:t xml:space="preserve"> Market and Developing Economies</w:t>
      </w:r>
      <w:r w:rsidRPr="00EA0C55">
        <w:rPr>
          <w:rFonts w:eastAsia="Calibri" w:cs="Times New Roman"/>
          <w:b/>
          <w:bCs/>
          <w:color w:val="202124"/>
          <w:szCs w:val="24"/>
          <w:shd w:val="clear" w:color="auto" w:fill="FFFFFF"/>
        </w:rPr>
        <w:t xml:space="preserve"> (</w:t>
      </w:r>
      <w:r w:rsidRPr="00EA0C55">
        <w:rPr>
          <w:rFonts w:eastAsia="Calibri" w:cs="Times New Roman"/>
          <w:szCs w:val="24"/>
          <w:shd w:val="clear" w:color="auto" w:fill="FFFFFF"/>
        </w:rPr>
        <w:t xml:space="preserve">EMDEs). This study analyzed the </w:t>
      </w:r>
      <w:r w:rsidRPr="00EA0C55">
        <w:rPr>
          <w:rFonts w:eastAsia="Calibri" w:cs="Times New Roman"/>
        </w:rPr>
        <w:t xml:space="preserve">main trends and patterns of nominal lending interest rates and lending-deposit interest rate spreads in emerging markets and developing economies. The study used data from 140 emerging markets and developing economies. The findings of the study established that nominal lending rates and spreads declined between 2003 and 2017, with regional heterogeneity. Additionally, the study revealed that less economically and financially developed countries tended to exhibit higher lending rates and spreads. These higher rates tend to be driven by higher spreads, not deposit interest rates. Nominal lending rates was found to be influenced by inflation, public debt, and policy interest rate. </w:t>
      </w:r>
    </w:p>
    <w:p w:rsidR="00067F8E" w:rsidRDefault="00067F8E" w:rsidP="00EA0C55">
      <w:pPr>
        <w:ind w:firstLine="720"/>
        <w:rPr>
          <w:rFonts w:eastAsia="Calibri" w:cs="Times New Roman"/>
        </w:rPr>
      </w:pPr>
      <w:r>
        <w:rPr>
          <w:rFonts w:eastAsia="Calibri" w:cs="Times New Roman"/>
        </w:rPr>
        <w:t xml:space="preserve">Oteng and Luthur </w:t>
      </w:r>
      <w:r w:rsidR="009D5CE6">
        <w:rPr>
          <w:rFonts w:eastAsia="Calibri" w:cs="Times New Roman"/>
        </w:rPr>
        <w:t xml:space="preserve">(2014) </w:t>
      </w:r>
      <w:r>
        <w:rPr>
          <w:rFonts w:eastAsia="Calibri" w:cs="Times New Roman"/>
        </w:rPr>
        <w:t>did a research on the impact of high lending rates on borrower’s ability to pay bank loans in tamale Meropis. Cross-sectional survey method was used. Non probability,random sampling and convenience sampling were used. The study found out that when lending rates are too high it impacts the borrower’s ability to repay their loans because they don’t generate enough revenue from their business to service their loans.</w:t>
      </w:r>
    </w:p>
    <w:p w:rsidR="00891C97" w:rsidRDefault="00067F8E" w:rsidP="00EF72EC">
      <w:pPr>
        <w:ind w:firstLine="720"/>
        <w:rPr>
          <w:rFonts w:eastAsia="Calibri" w:cs="Times New Roman"/>
        </w:rPr>
      </w:pPr>
      <w:r>
        <w:rPr>
          <w:rFonts w:eastAsia="Calibri" w:cs="Times New Roman"/>
        </w:rPr>
        <w:t>It is expected that with high lending rates there will be minimal borrowing from the borrowers while when the lending rates are low there will be more borrowing from customers.</w:t>
      </w:r>
    </w:p>
    <w:p w:rsidR="00067F8E" w:rsidRPr="00891C97" w:rsidRDefault="00FF13F2" w:rsidP="00140C14">
      <w:pPr>
        <w:pStyle w:val="Heading2"/>
      </w:pPr>
      <w:bookmarkStart w:id="58" w:name="_Toc112666430"/>
      <w:r>
        <w:t xml:space="preserve">2.2.3 </w:t>
      </w:r>
      <w:r w:rsidRPr="00891C97">
        <w:t>Banks</w:t>
      </w:r>
      <w:r w:rsidR="00891C97" w:rsidRPr="00891C97">
        <w:t>’ Deposit Rates</w:t>
      </w:r>
      <w:bookmarkEnd w:id="58"/>
    </w:p>
    <w:p w:rsidR="00067F8E" w:rsidRDefault="00067F8E" w:rsidP="00891C97">
      <w:pPr>
        <w:ind w:firstLine="720"/>
        <w:rPr>
          <w:rFonts w:eastAsia="Arial Unicode MS" w:cs="Times New Roman"/>
          <w:color w:val="000000"/>
          <w:szCs w:val="24"/>
          <w:shd w:val="clear" w:color="auto" w:fill="FFFFFF"/>
        </w:rPr>
      </w:pPr>
      <w:r>
        <w:rPr>
          <w:rFonts w:eastAsia="Arial Unicode MS" w:cs="Times New Roman"/>
          <w:color w:val="000000"/>
          <w:szCs w:val="24"/>
          <w:shd w:val="clear" w:color="auto" w:fill="FFFFFF"/>
        </w:rPr>
        <w:t>This is how people deposit money in the bank. According Julia (2020) to this are funds placed in financial institutions for safekeeping.</w:t>
      </w:r>
      <w:r w:rsidR="006B4D88">
        <w:rPr>
          <w:rFonts w:eastAsia="Arial Unicode MS" w:cs="Times New Roman"/>
          <w:color w:val="000000"/>
          <w:szCs w:val="24"/>
          <w:shd w:val="clear" w:color="auto" w:fill="FFFFFF"/>
        </w:rPr>
        <w:t xml:space="preserve"> T</w:t>
      </w:r>
      <w:r>
        <w:rPr>
          <w:rFonts w:eastAsia="Arial Unicode MS" w:cs="Times New Roman"/>
          <w:color w:val="000000"/>
          <w:szCs w:val="24"/>
          <w:shd w:val="clear" w:color="auto" w:fill="FFFFFF"/>
        </w:rPr>
        <w:t>hese deposits are made into deposits accounts such as savings, checking and money market accounts. Julia continues to define bank deposit rates as interest paid by commercial banks or financial institutions on account holders cash deposit. Certificate of deposit, saving accounts and other investment accounts are all types of deposit accounts.</w:t>
      </w:r>
    </w:p>
    <w:p w:rsidR="00891C97" w:rsidRDefault="00891C97" w:rsidP="00891C97">
      <w:pPr>
        <w:ind w:firstLine="720"/>
        <w:rPr>
          <w:rFonts w:eastAsia="Calibri" w:cs="Times New Roman"/>
          <w:szCs w:val="24"/>
          <w:shd w:val="clear" w:color="auto" w:fill="FFFFFF"/>
        </w:rPr>
      </w:pPr>
      <w:r w:rsidRPr="00891C97">
        <w:rPr>
          <w:rFonts w:eastAsia="Arial Unicode MS" w:cs="Times New Roman"/>
          <w:color w:val="000000"/>
          <w:szCs w:val="24"/>
          <w:shd w:val="clear" w:color="auto" w:fill="FFFFFF"/>
        </w:rPr>
        <w:t xml:space="preserve">Sun (2021) investigated the requiem for interest rate controls in China. The study reviewed the </w:t>
      </w:r>
      <w:r w:rsidRPr="00891C97">
        <w:rPr>
          <w:rFonts w:eastAsia="Calibri" w:cs="Times New Roman"/>
          <w:szCs w:val="24"/>
          <w:shd w:val="clear" w:color="auto" w:fill="FFFFFF"/>
        </w:rPr>
        <w:t>retail interest rate control deregulation in China over the period 1993–2015 to provide a preliminary assessment of the People's Bank of China's (PBC's) new operating framework. The study noted that interest rate controls triggered the development of deposit substitutes that banks used to circumvent the restrictions, which, in turn, drove deposits out of commercial banks.</w:t>
      </w:r>
    </w:p>
    <w:p w:rsidR="00067F8E" w:rsidRDefault="006B4D88" w:rsidP="00891C97">
      <w:pPr>
        <w:ind w:firstLine="720"/>
        <w:rPr>
          <w:rFonts w:eastAsia="Calibri" w:cs="Times New Roman"/>
          <w:szCs w:val="24"/>
          <w:shd w:val="clear" w:color="auto" w:fill="FFFFFF"/>
        </w:rPr>
      </w:pPr>
      <w:r>
        <w:rPr>
          <w:rFonts w:eastAsia="Calibri" w:cs="Times New Roman"/>
          <w:szCs w:val="24"/>
          <w:shd w:val="clear" w:color="auto" w:fill="FFFFFF"/>
        </w:rPr>
        <w:t>O</w:t>
      </w:r>
      <w:r w:rsidR="00067F8E">
        <w:rPr>
          <w:rFonts w:eastAsia="Calibri" w:cs="Times New Roman"/>
          <w:szCs w:val="24"/>
          <w:shd w:val="clear" w:color="auto" w:fill="FFFFFF"/>
        </w:rPr>
        <w:t>jeaga</w:t>
      </w:r>
      <w:r w:rsidR="009D5CE6">
        <w:rPr>
          <w:rFonts w:eastAsia="Calibri" w:cs="Times New Roman"/>
          <w:szCs w:val="24"/>
          <w:shd w:val="clear" w:color="auto" w:fill="FFFFFF"/>
        </w:rPr>
        <w:t xml:space="preserve"> (2013) </w:t>
      </w:r>
      <w:r w:rsidR="00067F8E">
        <w:rPr>
          <w:rFonts w:eastAsia="Calibri" w:cs="Times New Roman"/>
          <w:szCs w:val="24"/>
          <w:shd w:val="clear" w:color="auto" w:fill="FFFFFF"/>
        </w:rPr>
        <w:t>did a research on the impact of interest rat</w:t>
      </w:r>
      <w:r>
        <w:rPr>
          <w:rFonts w:eastAsia="Calibri" w:cs="Times New Roman"/>
          <w:szCs w:val="24"/>
          <w:shd w:val="clear" w:color="auto" w:fill="FFFFFF"/>
        </w:rPr>
        <w:t>es</w:t>
      </w:r>
      <w:r w:rsidR="00067F8E">
        <w:rPr>
          <w:rFonts w:eastAsia="Calibri" w:cs="Times New Roman"/>
          <w:szCs w:val="24"/>
          <w:shd w:val="clear" w:color="auto" w:fill="FFFFFF"/>
        </w:rPr>
        <w:t xml:space="preserve"> on bank deposit; evidence from the Nigerian banking sector. The study investigated the effect of interest rate on customer savings behavior in Nigerian banking sector. The study used quantile regression estimation method and found out that interest rates were most likely increasing bank deposits while income was also found to have an impact on bank deposit in general.</w:t>
      </w:r>
    </w:p>
    <w:p w:rsidR="00067F8E" w:rsidRDefault="00067F8E" w:rsidP="00891C97">
      <w:pPr>
        <w:ind w:firstLine="720"/>
        <w:rPr>
          <w:rFonts w:eastAsia="Calibri" w:cs="Times New Roman"/>
          <w:szCs w:val="24"/>
          <w:shd w:val="clear" w:color="auto" w:fill="FFFFFF"/>
        </w:rPr>
      </w:pPr>
      <w:r>
        <w:rPr>
          <w:rFonts w:eastAsia="Calibri" w:cs="Times New Roman"/>
          <w:szCs w:val="24"/>
          <w:shd w:val="clear" w:color="auto" w:fill="FFFFFF"/>
        </w:rPr>
        <w:t>It is assumed that with high interest rates the banking deposits are likely to go down while with low interest rates the banking deposits are likely to go up.</w:t>
      </w:r>
      <w:r w:rsidR="00276D40">
        <w:rPr>
          <w:rFonts w:eastAsia="Calibri" w:cs="Times New Roman"/>
          <w:szCs w:val="24"/>
          <w:shd w:val="clear" w:color="auto" w:fill="FFFFFF"/>
        </w:rPr>
        <w:t xml:space="preserve"> Considering income of the depositors it is assumed that with high income of depositors the deposit rates will actually rise.</w:t>
      </w:r>
    </w:p>
    <w:p w:rsidR="00276D40" w:rsidRDefault="00276D40" w:rsidP="00140C14">
      <w:pPr>
        <w:pStyle w:val="Heading2"/>
        <w:rPr>
          <w:shd w:val="clear" w:color="auto" w:fill="FFFFFF"/>
        </w:rPr>
      </w:pPr>
      <w:bookmarkStart w:id="59" w:name="_Toc112666431"/>
      <w:r>
        <w:rPr>
          <w:shd w:val="clear" w:color="auto" w:fill="FFFFFF"/>
        </w:rPr>
        <w:t xml:space="preserve">2.3 Empirical </w:t>
      </w:r>
      <w:r w:rsidR="003E44A3">
        <w:rPr>
          <w:shd w:val="clear" w:color="auto" w:fill="FFFFFF"/>
        </w:rPr>
        <w:t>R</w:t>
      </w:r>
      <w:r>
        <w:rPr>
          <w:shd w:val="clear" w:color="auto" w:fill="FFFFFF"/>
        </w:rPr>
        <w:t>evi</w:t>
      </w:r>
      <w:r w:rsidR="003E44A3">
        <w:rPr>
          <w:shd w:val="clear" w:color="auto" w:fill="FFFFFF"/>
        </w:rPr>
        <w:t>ew</w:t>
      </w:r>
      <w:bookmarkEnd w:id="59"/>
    </w:p>
    <w:p w:rsidR="00AA53A0" w:rsidRDefault="00AA53A0" w:rsidP="00776A9A">
      <w:pPr>
        <w:ind w:firstLine="720"/>
        <w:rPr>
          <w:rFonts w:eastAsia="Calibri" w:cs="Times New Roman"/>
          <w:szCs w:val="24"/>
          <w:shd w:val="clear" w:color="auto" w:fill="FFFFFF"/>
        </w:rPr>
      </w:pPr>
      <w:r w:rsidRPr="00AA53A0">
        <w:rPr>
          <w:rFonts w:eastAsia="Calibri" w:cs="Times New Roman"/>
          <w:szCs w:val="24"/>
          <w:shd w:val="clear" w:color="auto" w:fill="FFFFFF"/>
        </w:rPr>
        <w:t xml:space="preserve">Daniel (2016) did a research on how do low and negative interest rates affect banks activity and profitability in the Euro area. The study stated that the crises of European central bank losses monetary policy warns that it may squeeze bank profits, lending to higher lending rates and a reduction in credit supply. This has emerged in Eurozone because banks profitability is low on average and some banks are burdened by a massive amount of non-performing loans. It is argued that low or negative interest rates impede the transaction mechanism of monetary policy. At the same time demand for loans increases when interest rates are low which in turn can lead to higher lending volumes and thus higher earnings. Other issues such as a high proportion of bad loans high operational/management cost and low productivity, could all play a role in explaining euro zone banks poor profitability. This contributed on a more </w:t>
      </w:r>
      <w:r w:rsidR="00D52E0D" w:rsidRPr="00AA53A0">
        <w:rPr>
          <w:rFonts w:eastAsia="Calibri" w:cs="Times New Roman"/>
          <w:szCs w:val="24"/>
          <w:shd w:val="clear" w:color="auto" w:fill="FFFFFF"/>
        </w:rPr>
        <w:t>extensive</w:t>
      </w:r>
      <w:r w:rsidRPr="00AA53A0">
        <w:rPr>
          <w:rFonts w:eastAsia="Calibri" w:cs="Times New Roman"/>
          <w:szCs w:val="24"/>
          <w:shd w:val="clear" w:color="auto" w:fill="FFFFFF"/>
        </w:rPr>
        <w:t xml:space="preserve"> review of empirical literature. The only definite conclusion reached is “it depends”. The impact of long term and short term (risk free) interest rates on bank profits can vary depending on a number of factors. There is some evidence that profits in concentrated banking market remain higher, but this is a general tendency rather than a close relationship.</w:t>
      </w:r>
    </w:p>
    <w:p w:rsidR="00AA53A0" w:rsidRDefault="00AA53A0" w:rsidP="00776A9A">
      <w:pPr>
        <w:ind w:firstLine="720"/>
        <w:rPr>
          <w:rFonts w:eastAsia="Calibri" w:cs="Times New Roman"/>
          <w:szCs w:val="24"/>
          <w:shd w:val="clear" w:color="auto" w:fill="FFFFFF"/>
        </w:rPr>
      </w:pPr>
      <w:r w:rsidRPr="00AA53A0">
        <w:rPr>
          <w:rFonts w:eastAsia="Calibri" w:cs="Times New Roman"/>
          <w:szCs w:val="24"/>
          <w:shd w:val="clear" w:color="auto" w:fill="FFFFFF"/>
        </w:rPr>
        <w:t>In a study by Wensheng et al., (2003), the level of interest rate shocks impacts performance of the banking sector. For example, an increase in the Hong Kong dollar risk premium influences the profitability of banks in terms of asset quality. The effect was explained by an increasing spread between the US dollar and Hong Kong dollar interest rates. The effect on the quality of assets in turn affects the net interest margin and the provisioning charges. Empirical data for the period between 1992 and 2002 reveals that rise in risk premium decreases the net interest margin. The response is because the variation in risk premium has a greater effect on interest rate charged on deposit compared to the lending interest rate. During the period of study, variations in domestic along with the US interest rate had minimal impact on the margin. This narrowed down on shocks of interest rates however this study is explicitly looking at how capping of interest rates affects commercial banks’ financial performance.</w:t>
      </w:r>
    </w:p>
    <w:p w:rsidR="00AA53A0" w:rsidRPr="00AA53A0" w:rsidRDefault="00AA53A0" w:rsidP="00AA53A0">
      <w:pPr>
        <w:ind w:firstLine="720"/>
        <w:rPr>
          <w:rFonts w:eastAsia="Calibri" w:cs="Times New Roman"/>
          <w:szCs w:val="24"/>
          <w:shd w:val="clear" w:color="auto" w:fill="FFFFFF"/>
        </w:rPr>
      </w:pPr>
      <w:r w:rsidRPr="00AA53A0">
        <w:rPr>
          <w:rFonts w:eastAsia="Calibri" w:cs="Times New Roman"/>
          <w:szCs w:val="24"/>
          <w:shd w:val="clear" w:color="auto" w:fill="FFFFFF"/>
        </w:rPr>
        <w:t>Udeme(2020) did a research on the effect of interest rate on commercial bank lending in Nigeria. The study gathered data from 2018 statistical bulleting of the central bank of Nigeria (CBN). The data was analyzed using multiple regression to determine the effect of interest rates on commercial bank lending in Nigeria. The ordinary least square regression was used. The findings revealed that a negative relationship between commercial bank lending rates as well as a positive relationship between GDP and commercial bank lending rates. Because lending rates have a negative relationship with commercial bank lending, the (CBN) should lower its monetary policy rates (MPR) to reduce the high cost of borrowing.</w:t>
      </w:r>
    </w:p>
    <w:p w:rsidR="00AA53A0" w:rsidRDefault="00AA53A0" w:rsidP="00AA53A0">
      <w:pPr>
        <w:ind w:firstLine="720"/>
        <w:rPr>
          <w:rFonts w:eastAsia="Calibri" w:cs="Times New Roman"/>
          <w:szCs w:val="24"/>
          <w:shd w:val="clear" w:color="auto" w:fill="FFFFFF"/>
        </w:rPr>
      </w:pPr>
      <w:r w:rsidRPr="00AA53A0">
        <w:rPr>
          <w:rFonts w:eastAsia="Calibri" w:cs="Times New Roman"/>
          <w:szCs w:val="24"/>
          <w:shd w:val="clear" w:color="auto" w:fill="FFFFFF"/>
        </w:rPr>
        <w:t xml:space="preserve">Tesfaye (2014) did a research on the determinates of Ethiopian commercial banks performance. The study took into consideration bank specific and external variables on selected banks profitability from 1990 to 2012. The study represented bank performance using the accounting metric return on assets (ROA). The study discovered that bank specific variable </w:t>
      </w:r>
      <w:r w:rsidR="00140C14" w:rsidRPr="00AA53A0">
        <w:rPr>
          <w:rFonts w:eastAsia="Calibri" w:cs="Times New Roman"/>
          <w:szCs w:val="24"/>
          <w:shd w:val="clear" w:color="auto" w:fill="FFFFFF"/>
        </w:rPr>
        <w:t>explains</w:t>
      </w:r>
      <w:r w:rsidRPr="00AA53A0">
        <w:rPr>
          <w:rFonts w:eastAsia="Calibri" w:cs="Times New Roman"/>
          <w:szCs w:val="24"/>
          <w:shd w:val="clear" w:color="auto" w:fill="FFFFFF"/>
        </w:rPr>
        <w:t xml:space="preserve"> the majority of the variation in profitability. High performance is related to banks ability to control credit risk, diversity their income sources by incorporating non-traditional banking services and keep overhead expenses under control. The paper also discovered that a banks capital and liquidity status have no effect on its performance and bank size and macroeconomic variables such as real GDP growth rates have no significant impact on bank profitability.</w:t>
      </w:r>
    </w:p>
    <w:p w:rsidR="00776A9A" w:rsidRDefault="00776A9A" w:rsidP="00776A9A">
      <w:pPr>
        <w:ind w:firstLine="720"/>
        <w:rPr>
          <w:rFonts w:eastAsia="Calibri" w:cs="Times New Roman"/>
        </w:rPr>
      </w:pPr>
      <w:r w:rsidRPr="00776A9A">
        <w:rPr>
          <w:rFonts w:eastAsia="Calibri" w:cs="Times New Roman"/>
          <w:szCs w:val="24"/>
          <w:shd w:val="clear" w:color="auto" w:fill="FFFFFF"/>
        </w:rPr>
        <w:t xml:space="preserve">Kavwele, Ariemba and Evusa (2018) conducted a study to examine the effect of interest rate capping on the financial performance of Commercial Banks in Kenya. </w:t>
      </w:r>
      <w:r w:rsidRPr="00776A9A">
        <w:rPr>
          <w:rFonts w:eastAsia="Calibri" w:cs="Times New Roman"/>
        </w:rPr>
        <w:t xml:space="preserve">This study investigated the effect of interest rate capping on the financial performance of Commercial Banks in Kenya. The variables used for interest rate capping were Interest Income, Non-Interest Income and Interest expense while the performance of commercial banks was measured by the total profit before tax and exceptional items. Data was collected for four quarters of a financial year before the introduction of capping and four quarters of a financial year immediately after the introduction of capping. Multiple linear regression analysis and paired sample T-test was used in the analysis. Interest rate capping was found to have a statistically significant negative effect on the performance of commercial banks and specifically from interest income whose negative impact could not be compensated by non-interest income increase or the interest expense decrease and thus the decline in profits. The reviewed study implies that Interest Rates Capping is likely decrease banks’ deposit rates. These are discrepancies that need to be addressed by the current study to either affirm this finding or disprove it. </w:t>
      </w:r>
    </w:p>
    <w:p w:rsidR="00776A9A" w:rsidRDefault="00776A9A" w:rsidP="00776A9A">
      <w:pPr>
        <w:ind w:firstLine="720"/>
        <w:rPr>
          <w:rFonts w:eastAsia="Calibri" w:cs="Times New Roman"/>
        </w:rPr>
      </w:pPr>
      <w:r w:rsidRPr="00776A9A">
        <w:rPr>
          <w:rFonts w:eastAsia="Calibri" w:cs="Times New Roman"/>
          <w:szCs w:val="24"/>
          <w:shd w:val="clear" w:color="auto" w:fill="FFFFFF"/>
        </w:rPr>
        <w:t>Mutemi and Makori (2019) explored how Interest Rate Capping was affecting Financial Performance of Commercial Banks in Kenya. The study noted that i</w:t>
      </w:r>
      <w:r w:rsidRPr="00776A9A">
        <w:rPr>
          <w:rFonts w:eastAsia="Calibri" w:cs="Times New Roman"/>
        </w:rPr>
        <w:t xml:space="preserve">nterest is the main source of income for commercial banks and therefore capping of interest rate may affect the performance of commercial banks and resort into measures such as downsizing to minimize the operational costs in order to remain sustainable. It was against this background, that the general objective of this study was to determine the effect of interest rate capping on financial performance of commercial banks in Kenya. Specifically, the study sought to establish the effect of credit supply on financial performance of commercial banks in Kenya as well as to analyze the effect of asset quality on financial performance of commercial banks in Kenya. It also sought to determine the effect of cost of credit on financial performance of commercial banks in Kenya. The study used quarterly secondary data from 2013 to 2017 collected from forty commercial banks licensed in Kenya. The data was obtained from the bank’s financial statements and other publications by the Central Bank of Kenya. The descriptive statistics and the regression results indicate that Interest rate capping had a positive effect on financial performance of commercial banks. It is evident from the results that capping interest rate had impacted commercial banks positively. The study also revealed that credit supply measured by gross loans and advances had negative effect on banks’ financial performance. The study recommended that commercial banks to look into ways of reducing the proportion of non-performing loans in their books in order to improve their returns on assets. This can be achieved by assessing credit worthiness of individuals and companies before advancing loans. The cost of credit measured by the interest rate shows it had positive effect on financial performance and therefore the study recommends the government through the Central Bank to continue monitoring the cost of credit so as to make loans accessible to low income earners. This can contribute to increases in the uptake of loans thereby raising bank’s profitability through interest payments. Commercial banks should also find alternative ways of increasing their interest income thereby improving returns on assets. This is an indication that Interest Rates Capping is likely to increase Banks’ Deposit Rates. The current study needs to either affirm this finding or disprove it. </w:t>
      </w:r>
    </w:p>
    <w:p w:rsidR="00776A9A" w:rsidRDefault="00776A9A" w:rsidP="00776A9A">
      <w:pPr>
        <w:ind w:firstLine="720"/>
        <w:rPr>
          <w:rFonts w:eastAsia="Calibri" w:cs="Times New Roman"/>
        </w:rPr>
      </w:pPr>
      <w:r w:rsidRPr="00776A9A">
        <w:rPr>
          <w:rFonts w:eastAsia="Calibri" w:cs="Times New Roman"/>
        </w:rPr>
        <w:t xml:space="preserve">Gichuki, Mwaniki and Ogolla (2019) investigated how interest rate capping by the central bank of Kenya was affecting loans uptake. The study noted that the rate of interest charged on loans and advances which makes banks earn interest income and the rate of interest paid to depositors, which translates to the cost of funds both have a significant impact on the performance of any commercial bank. The study sought to determine the effects of interest rate capping by the central bank of Kenya on loans uptake. The capping law took effect on 14th September 2016 as a result of the numerous issues raised by the public with regard to the cost of credit. The law stipulates that the lowest rate banks can offer on deposits is 70% of the CBR and the lending rate at 4% above the CBR. The study used descriptive research design and targeted the 36 licensed commercial banks out of the 43 registered ones, leaving out 6 commercial banks which are either acquired by other banks, under receivership or statutory management. Secondary data capturing the performance of the commercial banks over the period 2015-2017 was obtained from published financial statements, CBK publications and journals, World Bank Journals and relevant Government Ministries. The data obtained from the study environment was analyzed through descriptive statistics and inferential statistics by use of SPSS. The study revealed that the credit uptake increased following the introduction of the capping law. This was mainly due to issuance of loans to large borrowers. The profitability of the banks in the period under review also increased. In addition, the non-performing loans portfolio also increased. The study concluded that interest rate capping positively affects performance of commercial banks. The study recommends that the Central bank and the Government through the ministry of Finance should come up with policies that benefit banks, large and small borrowers. </w:t>
      </w:r>
    </w:p>
    <w:p w:rsidR="00556E12" w:rsidRDefault="00556E12" w:rsidP="00556E12">
      <w:pPr>
        <w:ind w:firstLine="720"/>
        <w:rPr>
          <w:rFonts w:eastAsia="Calibri" w:cs="Times New Roman"/>
        </w:rPr>
      </w:pPr>
      <w:r w:rsidRPr="00556E12">
        <w:rPr>
          <w:rFonts w:eastAsia="Calibri" w:cs="Times New Roman"/>
          <w:szCs w:val="24"/>
          <w:shd w:val="clear" w:color="auto" w:fill="FFFFFF"/>
        </w:rPr>
        <w:t xml:space="preserve">Kiseu (2017) investigated the effect of interest rate capping on the amount of credit issued by Commercial Banks in Kenya. </w:t>
      </w:r>
      <w:r w:rsidRPr="00556E12">
        <w:rPr>
          <w:rFonts w:eastAsia="Calibri" w:cs="Times New Roman"/>
        </w:rPr>
        <w:t>The capping law aimed at restricting the amount of interest rate charged on loans by commercial banks in Kenya which came into effect in September, 2016 amidst much protest from the industry players and other organizations including the IMF. The aim of the government was to increase the financial inclusion among individuals and businesses and also increase the amount of loans disbursed in the economy on the wake of high and uncontrolled interest rate charged by commercial banks. The argument was that the banks were charging very high interest rate such that the credit was not affordable and had increased the financial indebtedness among the businesses thus the government could not achieve its growth targets at such rates. The study period covered three quarters before and after the capping law came into effect. The study employed Descriptive and inferential statistics. The findings indicated that the interest rate control did not significantly affect how the commercial banks issued their loans. Some banks contracted their loans books after the law came into effect. However, it was also found that the growth of the credit was not drastic as the policy makers would have projected and only grew by 0.2% more as compared to pre-capping period. This implies that the interest rate capping reduced the banks’ lending rates contrary to the intention of the government. This finding contradicts that of Gichuki, Mwaniki and Ogolla (2019) which had contrary findings. This contradiction provides the present study with an opportunity to prove or disprove those findings.</w:t>
      </w:r>
    </w:p>
    <w:p w:rsidR="00D15739" w:rsidRPr="00D15739" w:rsidRDefault="00D15739" w:rsidP="00140C14">
      <w:pPr>
        <w:pStyle w:val="Heading2"/>
      </w:pPr>
      <w:bookmarkStart w:id="60" w:name="_Toc112666432"/>
      <w:r w:rsidRPr="00D15739">
        <w:t>2.4 Summary of Literature Review</w:t>
      </w:r>
      <w:bookmarkEnd w:id="60"/>
    </w:p>
    <w:p w:rsidR="00C94275" w:rsidRDefault="00D15739" w:rsidP="00C94275">
      <w:pPr>
        <w:ind w:firstLine="720"/>
        <w:rPr>
          <w:rFonts w:eastAsia="Calibri" w:cs="Times New Roman"/>
        </w:rPr>
      </w:pPr>
      <w:r w:rsidRPr="00D15739">
        <w:rPr>
          <w:rFonts w:eastAsia="Calibri" w:cs="Times New Roman"/>
          <w:color w:val="333333"/>
        </w:rPr>
        <w:t xml:space="preserve">The </w:t>
      </w:r>
      <w:r w:rsidRPr="00D15739">
        <w:rPr>
          <w:rFonts w:eastAsia="Calibri" w:cs="Times New Roman"/>
        </w:rPr>
        <w:t xml:space="preserve">reviewed literature has helped to shed more light on several issues related to the effects of interest rate capping on financial performance of Commercial Banks in Kenya.The reviewed studies are consistent in showing that interest rate capping had varying impact on financial performance of Commercial Banks in Kenya. However, the findings had a lot of inconsistencies and therefore there was no common agreement. The reviewed studies have also revealed literature gaps mainly in terms of methodology, contextual, geographical differences in area of study, among others. The present study therefore has literature gaps to fill. </w:t>
      </w:r>
      <w:bookmarkStart w:id="61" w:name="_Toc22315627"/>
      <w:bookmarkStart w:id="62" w:name="_Toc25055782"/>
      <w:bookmarkStart w:id="63" w:name="_Toc71235681"/>
    </w:p>
    <w:p w:rsidR="00C94275" w:rsidRDefault="00C94275"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415BF0" w:rsidRDefault="00415BF0" w:rsidP="00C94275">
      <w:pPr>
        <w:ind w:firstLine="720"/>
        <w:rPr>
          <w:rFonts w:eastAsia="Calibri" w:cs="Times New Roman"/>
        </w:rPr>
      </w:pPr>
    </w:p>
    <w:p w:rsidR="00891C97" w:rsidRPr="00C94275" w:rsidRDefault="00891C97" w:rsidP="00415BF0">
      <w:pPr>
        <w:pStyle w:val="Heading1"/>
        <w:rPr>
          <w:rFonts w:eastAsia="Calibri"/>
        </w:rPr>
      </w:pPr>
      <w:bookmarkStart w:id="64" w:name="_Toc112666433"/>
      <w:r w:rsidRPr="00891C97">
        <w:rPr>
          <w:rFonts w:eastAsia="Times New Roman"/>
        </w:rPr>
        <w:t>CHAPTER THREE</w:t>
      </w:r>
      <w:bookmarkStart w:id="65" w:name="_Toc415163409"/>
      <w:bookmarkStart w:id="66" w:name="_Toc528676568"/>
      <w:bookmarkStart w:id="67" w:name="_Toc25055783"/>
      <w:bookmarkStart w:id="68" w:name="_Toc22315628"/>
      <w:bookmarkStart w:id="69" w:name="_Toc326752463"/>
      <w:bookmarkStart w:id="70" w:name="_Toc326777827"/>
      <w:bookmarkStart w:id="71" w:name="_Toc395016723"/>
      <w:bookmarkStart w:id="72" w:name="_Toc463854158"/>
      <w:bookmarkStart w:id="73" w:name="_Toc71235682"/>
      <w:bookmarkEnd w:id="61"/>
      <w:bookmarkEnd w:id="62"/>
      <w:bookmarkEnd w:id="63"/>
      <w:r w:rsidR="00C94275">
        <w:rPr>
          <w:rFonts w:eastAsia="Calibri"/>
        </w:rPr>
        <w:t xml:space="preserve">: </w:t>
      </w:r>
      <w:r w:rsidRPr="00891C97">
        <w:rPr>
          <w:rFonts w:eastAsia="Times New Roman"/>
        </w:rPr>
        <w:t>RESEARCH DESIGN AND METHODOLOGY</w:t>
      </w:r>
      <w:bookmarkEnd w:id="64"/>
      <w:bookmarkEnd w:id="65"/>
      <w:bookmarkEnd w:id="66"/>
      <w:bookmarkEnd w:id="67"/>
      <w:bookmarkEnd w:id="68"/>
      <w:bookmarkEnd w:id="69"/>
      <w:bookmarkEnd w:id="70"/>
      <w:bookmarkEnd w:id="71"/>
      <w:bookmarkEnd w:id="72"/>
      <w:bookmarkEnd w:id="73"/>
    </w:p>
    <w:p w:rsidR="00891C97" w:rsidRPr="00891C97" w:rsidRDefault="00891C97" w:rsidP="00415BF0">
      <w:pPr>
        <w:pStyle w:val="Heading2"/>
        <w:rPr>
          <w:i/>
        </w:rPr>
      </w:pPr>
      <w:bookmarkStart w:id="74" w:name="_Toc463854159"/>
      <w:bookmarkStart w:id="75" w:name="_Toc528676569"/>
      <w:bookmarkStart w:id="76" w:name="_Toc395016724"/>
      <w:bookmarkStart w:id="77" w:name="_Toc25055784"/>
      <w:bookmarkStart w:id="78" w:name="_Toc326777828"/>
      <w:bookmarkStart w:id="79" w:name="_Toc326752464"/>
      <w:bookmarkStart w:id="80" w:name="_Toc22315629"/>
      <w:bookmarkStart w:id="81" w:name="_Toc415163410"/>
      <w:bookmarkStart w:id="82" w:name="_Toc71235683"/>
      <w:bookmarkStart w:id="83" w:name="_Toc112666434"/>
      <w:r w:rsidRPr="00891C97">
        <w:t>3.1 Introduction</w:t>
      </w:r>
      <w:bookmarkEnd w:id="74"/>
      <w:bookmarkEnd w:id="75"/>
      <w:bookmarkEnd w:id="76"/>
      <w:bookmarkEnd w:id="77"/>
      <w:bookmarkEnd w:id="78"/>
      <w:bookmarkEnd w:id="79"/>
      <w:bookmarkEnd w:id="80"/>
      <w:bookmarkEnd w:id="81"/>
      <w:bookmarkEnd w:id="82"/>
      <w:bookmarkEnd w:id="83"/>
    </w:p>
    <w:p w:rsidR="00891C97" w:rsidRPr="00891C97" w:rsidRDefault="00891C97" w:rsidP="00891C97">
      <w:pPr>
        <w:autoSpaceDE w:val="0"/>
        <w:autoSpaceDN w:val="0"/>
        <w:adjustRightInd w:val="0"/>
        <w:ind w:firstLine="720"/>
        <w:jc w:val="both"/>
        <w:rPr>
          <w:rFonts w:eastAsia="Calibri" w:cs="Times New Roman"/>
        </w:rPr>
      </w:pPr>
      <w:r w:rsidRPr="00891C97">
        <w:rPr>
          <w:rFonts w:eastAsia="Calibri" w:cs="Times New Roman"/>
        </w:rPr>
        <w:t xml:space="preserve">According to </w:t>
      </w:r>
      <w:r w:rsidRPr="00891C97">
        <w:rPr>
          <w:rFonts w:eastAsia="Arial Unicode MS" w:cs="Times New Roman"/>
          <w:color w:val="000000"/>
          <w:szCs w:val="24"/>
          <w:shd w:val="clear" w:color="auto" w:fill="FFFFFF"/>
        </w:rPr>
        <w:t xml:space="preserve">Saunders, Lewis and Thornhill (2021), the </w:t>
      </w:r>
      <w:r w:rsidRPr="00891C97">
        <w:rPr>
          <w:rFonts w:eastAsia="Calibri" w:cs="Times New Roman"/>
        </w:rPr>
        <w:t>purpose of research methodology is to provide a clear map to help in obtaining answers to a given research problem. Therefore, chapter addressed the various methods that w</w:t>
      </w:r>
      <w:r w:rsidR="004A6EE3">
        <w:rPr>
          <w:rFonts w:eastAsia="Calibri" w:cs="Times New Roman"/>
        </w:rPr>
        <w:t>ere</w:t>
      </w:r>
      <w:r w:rsidRPr="00891C97">
        <w:rPr>
          <w:rFonts w:eastAsia="Calibri" w:cs="Times New Roman"/>
        </w:rPr>
        <w:t xml:space="preserve"> used in carrying out this study. They include the research design, target population, location of the study, sample size, sampling procedure, and description of the instruments for data collection. Other areas include the data analysis, validity reliability and ethical considerations.</w:t>
      </w:r>
    </w:p>
    <w:p w:rsidR="00891C97" w:rsidRPr="00891C97" w:rsidRDefault="00891C97" w:rsidP="00415BF0">
      <w:pPr>
        <w:pStyle w:val="Heading2"/>
        <w:rPr>
          <w:i/>
        </w:rPr>
      </w:pPr>
      <w:bookmarkStart w:id="84" w:name="_Toc463854160"/>
      <w:bookmarkStart w:id="85" w:name="_Toc528676570"/>
      <w:bookmarkStart w:id="86" w:name="_Toc395016725"/>
      <w:bookmarkStart w:id="87" w:name="_Toc25055785"/>
      <w:bookmarkStart w:id="88" w:name="_Toc22315630"/>
      <w:bookmarkStart w:id="89" w:name="_Toc415163411"/>
      <w:bookmarkStart w:id="90" w:name="_Toc71235684"/>
      <w:bookmarkStart w:id="91" w:name="_Toc112666435"/>
      <w:r w:rsidRPr="00891C97">
        <w:t>3.2 Research Design</w:t>
      </w:r>
      <w:bookmarkEnd w:id="84"/>
      <w:bookmarkEnd w:id="85"/>
      <w:bookmarkEnd w:id="86"/>
      <w:bookmarkEnd w:id="87"/>
      <w:bookmarkEnd w:id="88"/>
      <w:bookmarkEnd w:id="89"/>
      <w:bookmarkEnd w:id="90"/>
      <w:bookmarkEnd w:id="91"/>
    </w:p>
    <w:p w:rsidR="00891C97" w:rsidRPr="00891C97" w:rsidRDefault="00891C97" w:rsidP="00891C97">
      <w:pPr>
        <w:spacing w:after="0"/>
        <w:ind w:firstLine="720"/>
        <w:jc w:val="both"/>
        <w:rPr>
          <w:rFonts w:eastAsia="Times New Roman" w:cs="Times New Roman"/>
          <w:szCs w:val="20"/>
        </w:rPr>
      </w:pPr>
      <w:bookmarkStart w:id="92" w:name="_Toc415163413"/>
      <w:bookmarkStart w:id="93" w:name="_Toc424761350"/>
      <w:bookmarkStart w:id="94" w:name="_Toc463854161"/>
      <w:bookmarkStart w:id="95" w:name="_Toc528676571"/>
      <w:bookmarkStart w:id="96" w:name="_Toc22315631"/>
      <w:bookmarkStart w:id="97" w:name="_Toc25055786"/>
      <w:bookmarkStart w:id="98" w:name="_Toc383638554"/>
      <w:bookmarkStart w:id="99" w:name="_Toc383638293"/>
      <w:bookmarkStart w:id="100" w:name="_Toc395016727"/>
      <w:r w:rsidRPr="00891C97">
        <w:rPr>
          <w:rFonts w:eastAsia="Arial Unicode MS" w:cs="Times New Roman"/>
          <w:szCs w:val="24"/>
          <w:shd w:val="clear" w:color="auto" w:fill="FFFFFF"/>
        </w:rPr>
        <w:t>Leedy and Ormrod (2021)</w:t>
      </w:r>
      <w:r w:rsidR="0091238E" w:rsidRPr="00891C97">
        <w:rPr>
          <w:rFonts w:eastAsia="Calibri" w:cs="Times New Roman"/>
          <w:szCs w:val="24"/>
        </w:rPr>
        <w:t>describe</w:t>
      </w:r>
      <w:r w:rsidRPr="00891C97">
        <w:rPr>
          <w:rFonts w:eastAsia="Calibri" w:cs="Times New Roman"/>
          <w:szCs w:val="24"/>
        </w:rPr>
        <w:t xml:space="preserve"> a research design as a plan that is used to acquire the information needed to tackle a research problem. </w:t>
      </w:r>
      <w:r w:rsidRPr="00891C97">
        <w:rPr>
          <w:rFonts w:eastAsia="Times New Roman" w:cs="Times New Roman"/>
          <w:szCs w:val="20"/>
        </w:rPr>
        <w:t>In particular, the studyadopt</w:t>
      </w:r>
      <w:r w:rsidR="004A6EE3">
        <w:rPr>
          <w:rFonts w:eastAsia="Times New Roman" w:cs="Times New Roman"/>
          <w:szCs w:val="20"/>
        </w:rPr>
        <w:t>ed</w:t>
      </w:r>
      <w:r w:rsidRPr="00891C97">
        <w:rPr>
          <w:rFonts w:eastAsia="Times New Roman" w:cs="Times New Roman"/>
          <w:szCs w:val="20"/>
        </w:rPr>
        <w:t xml:space="preserve"> descriptive survey design in order to provide a comprehensive analysis of the research problem.  According to Gandeebo (2015) descriptive survey design involves seeking information using questionnaires to sample individuals and information regarding people's attitudes, opinions, and habits. </w:t>
      </w:r>
      <w:r w:rsidRPr="00891C97">
        <w:rPr>
          <w:rFonts w:eastAsia="Times New Roman" w:cs="Times New Roman"/>
          <w:szCs w:val="24"/>
        </w:rPr>
        <w:t>In this respect, the study adopt</w:t>
      </w:r>
      <w:r w:rsidR="004A6EE3">
        <w:rPr>
          <w:rFonts w:eastAsia="Times New Roman" w:cs="Times New Roman"/>
          <w:szCs w:val="24"/>
        </w:rPr>
        <w:t>ed</w:t>
      </w:r>
      <w:r w:rsidRPr="00891C97">
        <w:rPr>
          <w:rFonts w:eastAsia="Times New Roman" w:cs="Times New Roman"/>
          <w:szCs w:val="24"/>
        </w:rPr>
        <w:t xml:space="preserve"> quantitative research method to enable </w:t>
      </w:r>
      <w:r w:rsidRPr="00891C97">
        <w:rPr>
          <w:rFonts w:eastAsia="Times New Roman" w:cs="Times New Roman"/>
          <w:szCs w:val="20"/>
        </w:rPr>
        <w:t>testing of the research objectives by examining the relationship among variables. The present study focuse</w:t>
      </w:r>
      <w:r w:rsidR="004A6EE3">
        <w:rPr>
          <w:rFonts w:eastAsia="Times New Roman" w:cs="Times New Roman"/>
          <w:szCs w:val="20"/>
        </w:rPr>
        <w:t>d</w:t>
      </w:r>
      <w:r w:rsidRPr="00891C97">
        <w:rPr>
          <w:rFonts w:eastAsia="Times New Roman" w:cs="Times New Roman"/>
          <w:szCs w:val="20"/>
        </w:rPr>
        <w:t xml:space="preserve"> on interrogating the </w:t>
      </w:r>
      <w:r w:rsidRPr="00891C97">
        <w:rPr>
          <w:rFonts w:eastAsia="Times New Roman" w:cs="Times New Roman"/>
          <w:color w:val="000000"/>
          <w:szCs w:val="20"/>
        </w:rPr>
        <w:t>effects of interest rate capping on financial performance of Commercial Banks in Kenya</w:t>
      </w:r>
      <w:r w:rsidRPr="00891C97">
        <w:rPr>
          <w:rFonts w:eastAsia="Times New Roman" w:cs="Times New Roman"/>
          <w:szCs w:val="20"/>
        </w:rPr>
        <w:t>.</w:t>
      </w:r>
    </w:p>
    <w:p w:rsidR="00891C97" w:rsidRPr="00891C97" w:rsidRDefault="00891C97" w:rsidP="00415BF0">
      <w:pPr>
        <w:pStyle w:val="Heading2"/>
        <w:rPr>
          <w:i/>
        </w:rPr>
      </w:pPr>
      <w:bookmarkStart w:id="101" w:name="_Toc534032952"/>
      <w:bookmarkStart w:id="102" w:name="_Toc71235685"/>
      <w:bookmarkStart w:id="103" w:name="_Toc112666436"/>
      <w:bookmarkEnd w:id="92"/>
      <w:bookmarkEnd w:id="93"/>
      <w:bookmarkEnd w:id="94"/>
      <w:bookmarkEnd w:id="95"/>
      <w:bookmarkEnd w:id="96"/>
      <w:bookmarkEnd w:id="97"/>
      <w:bookmarkEnd w:id="98"/>
      <w:bookmarkEnd w:id="99"/>
      <w:bookmarkEnd w:id="100"/>
      <w:r w:rsidRPr="00891C97">
        <w:t>3.3 Target Population</w:t>
      </w:r>
      <w:bookmarkEnd w:id="101"/>
      <w:bookmarkEnd w:id="102"/>
      <w:bookmarkEnd w:id="103"/>
    </w:p>
    <w:p w:rsidR="00891C97" w:rsidRPr="00891C97" w:rsidRDefault="00891C97" w:rsidP="00891C97">
      <w:pPr>
        <w:autoSpaceDE w:val="0"/>
        <w:autoSpaceDN w:val="0"/>
        <w:adjustRightInd w:val="0"/>
        <w:ind w:firstLine="720"/>
        <w:jc w:val="both"/>
        <w:rPr>
          <w:rFonts w:eastAsia="Calibri" w:cs="Times New Roman"/>
          <w:shd w:val="clear" w:color="auto" w:fill="FFFFFF"/>
        </w:rPr>
      </w:pPr>
      <w:r w:rsidRPr="00891C97">
        <w:rPr>
          <w:rFonts w:eastAsia="Calibri" w:cs="Times New Roman"/>
        </w:rPr>
        <w:t>A population is defined as a complete set of individual, cases or objects with some common observable characteristics (</w:t>
      </w:r>
      <w:r w:rsidRPr="00891C97">
        <w:rPr>
          <w:rFonts w:eastAsia="Arial Unicode MS" w:cs="Times New Roman"/>
          <w:szCs w:val="24"/>
          <w:shd w:val="clear" w:color="auto" w:fill="FFFFFF"/>
        </w:rPr>
        <w:t>Kumar, &amp; Owen, 2019</w:t>
      </w:r>
      <w:r w:rsidRPr="00891C97">
        <w:rPr>
          <w:rFonts w:eastAsia="Calibri" w:cs="Times New Roman"/>
        </w:rPr>
        <w:t xml:space="preserve">). </w:t>
      </w:r>
      <w:r w:rsidRPr="00891C97">
        <w:rPr>
          <w:rFonts w:eastAsia="Calibri" w:cs="Times New Roman"/>
          <w:shd w:val="clear" w:color="auto" w:fill="FFFFFF"/>
        </w:rPr>
        <w:t xml:space="preserve">The target population for this study </w:t>
      </w:r>
      <w:r w:rsidR="004A6EE3">
        <w:rPr>
          <w:rFonts w:eastAsia="Calibri" w:cs="Times New Roman"/>
          <w:shd w:val="clear" w:color="auto" w:fill="FFFFFF"/>
        </w:rPr>
        <w:t>was</w:t>
      </w:r>
      <w:r w:rsidR="00C94275">
        <w:rPr>
          <w:rFonts w:eastAsia="Calibri" w:cs="Times New Roman"/>
          <w:shd w:val="clear" w:color="auto" w:fill="FFFFFF"/>
        </w:rPr>
        <w:t xml:space="preserve"> all the 42 commercial banks regulated and registered by the central bank of Kenya.</w:t>
      </w:r>
    </w:p>
    <w:p w:rsidR="00891C97" w:rsidRPr="00891C97" w:rsidRDefault="00891C97" w:rsidP="00415BF0">
      <w:pPr>
        <w:pStyle w:val="Heading2"/>
        <w:rPr>
          <w:i/>
        </w:rPr>
      </w:pPr>
      <w:bookmarkStart w:id="104" w:name="_Toc485764124"/>
      <w:bookmarkStart w:id="105" w:name="_Toc463854162"/>
      <w:bookmarkStart w:id="106" w:name="_Toc383638555"/>
      <w:bookmarkStart w:id="107" w:name="_Toc415163414"/>
      <w:bookmarkStart w:id="108" w:name="_Toc493866048"/>
      <w:bookmarkStart w:id="109" w:name="_Toc395016728"/>
      <w:bookmarkStart w:id="110" w:name="_Toc383638294"/>
      <w:bookmarkStart w:id="111" w:name="_Toc534032953"/>
      <w:bookmarkStart w:id="112" w:name="_Toc71235686"/>
      <w:bookmarkStart w:id="113" w:name="_Toc112666437"/>
      <w:r w:rsidRPr="00891C97">
        <w:t>3.4 Description of Sample and Sampling Procedure</w:t>
      </w:r>
      <w:bookmarkEnd w:id="104"/>
      <w:bookmarkEnd w:id="105"/>
      <w:bookmarkEnd w:id="106"/>
      <w:bookmarkEnd w:id="107"/>
      <w:bookmarkEnd w:id="108"/>
      <w:bookmarkEnd w:id="109"/>
      <w:bookmarkEnd w:id="110"/>
      <w:bookmarkEnd w:id="111"/>
      <w:bookmarkEnd w:id="112"/>
      <w:bookmarkEnd w:id="113"/>
    </w:p>
    <w:p w:rsidR="00891C97" w:rsidRPr="00891C97" w:rsidRDefault="00891C97" w:rsidP="00415BF0">
      <w:pPr>
        <w:pStyle w:val="Heading2"/>
      </w:pPr>
      <w:bookmarkStart w:id="114" w:name="_Toc415163415"/>
      <w:bookmarkStart w:id="115" w:name="_Toc463854163"/>
      <w:bookmarkStart w:id="116" w:name="_Toc485764125"/>
      <w:bookmarkStart w:id="117" w:name="_Toc534032954"/>
      <w:bookmarkStart w:id="118" w:name="_Toc493866049"/>
      <w:bookmarkStart w:id="119" w:name="_Toc71235687"/>
      <w:bookmarkStart w:id="120" w:name="_Toc112666438"/>
      <w:r w:rsidRPr="00891C97">
        <w:t>3.4.1 The Sample Size</w:t>
      </w:r>
      <w:bookmarkEnd w:id="114"/>
      <w:bookmarkEnd w:id="115"/>
      <w:bookmarkEnd w:id="116"/>
      <w:bookmarkEnd w:id="117"/>
      <w:bookmarkEnd w:id="118"/>
      <w:bookmarkEnd w:id="119"/>
      <w:bookmarkEnd w:id="120"/>
    </w:p>
    <w:p w:rsidR="00891C97" w:rsidRDefault="00891C97" w:rsidP="00C72EA0">
      <w:pPr>
        <w:autoSpaceDE w:val="0"/>
        <w:autoSpaceDN w:val="0"/>
        <w:adjustRightInd w:val="0"/>
        <w:ind w:firstLine="720"/>
        <w:jc w:val="both"/>
        <w:rPr>
          <w:rFonts w:eastAsia="Calibri" w:cs="Times New Roman"/>
        </w:rPr>
      </w:pPr>
      <w:r w:rsidRPr="00891C97">
        <w:rPr>
          <w:rFonts w:eastAsia="Calibri" w:cs="Times New Roman"/>
        </w:rPr>
        <w:t>A sample can be defined as a set of respondents selected from a large population for the purpose of the survey (</w:t>
      </w:r>
      <w:r w:rsidRPr="00891C97">
        <w:rPr>
          <w:rFonts w:eastAsia="Arial Unicode MS" w:cs="Times New Roman"/>
          <w:szCs w:val="24"/>
          <w:shd w:val="clear" w:color="auto" w:fill="FFFFFF"/>
        </w:rPr>
        <w:t>Kumar, &amp; Owen, 2019</w:t>
      </w:r>
      <w:r w:rsidRPr="00891C97">
        <w:rPr>
          <w:rFonts w:eastAsia="Calibri" w:cs="Times New Roman"/>
        </w:rPr>
        <w:t>). A sample was therefore drawn from the target population for purposes of generalization.</w:t>
      </w:r>
      <w:r w:rsidR="0005694C">
        <w:rPr>
          <w:rFonts w:eastAsia="Calibri" w:cs="Times New Roman"/>
        </w:rPr>
        <w:t xml:space="preserve"> Stratified sampling was used to sample the banks. This is because banks are classified in tiers i.e., tier one, tier</w:t>
      </w:r>
      <w:r w:rsidR="00B113B9">
        <w:rPr>
          <w:rFonts w:eastAsia="Calibri" w:cs="Times New Roman"/>
        </w:rPr>
        <w:t xml:space="preserve"> two</w:t>
      </w:r>
      <w:r w:rsidR="0005694C">
        <w:rPr>
          <w:rFonts w:eastAsia="Calibri" w:cs="Times New Roman"/>
        </w:rPr>
        <w:t xml:space="preserve"> an</w:t>
      </w:r>
      <w:r w:rsidR="00B113B9">
        <w:rPr>
          <w:rFonts w:eastAsia="Calibri" w:cs="Times New Roman"/>
        </w:rPr>
        <w:t>d tier three</w:t>
      </w:r>
      <w:r w:rsidR="0005694C">
        <w:rPr>
          <w:rFonts w:eastAsia="Calibri" w:cs="Times New Roman"/>
        </w:rPr>
        <w:t xml:space="preserve"> banks.</w:t>
      </w:r>
      <w:r w:rsidR="00B113B9">
        <w:rPr>
          <w:rFonts w:eastAsia="Calibri" w:cs="Times New Roman"/>
        </w:rPr>
        <w:t xml:space="preserve"> According to </w:t>
      </w:r>
      <w:r w:rsidR="005869F1">
        <w:rPr>
          <w:rFonts w:eastAsia="Calibri" w:cs="Times New Roman"/>
        </w:rPr>
        <w:t>L</w:t>
      </w:r>
      <w:r w:rsidR="00B113B9">
        <w:rPr>
          <w:rFonts w:eastAsia="Calibri" w:cs="Times New Roman"/>
        </w:rPr>
        <w:t xml:space="preserve">auren (2022) in stratified </w:t>
      </w:r>
      <w:r w:rsidR="005869F1">
        <w:rPr>
          <w:rFonts w:eastAsia="Calibri" w:cs="Times New Roman"/>
        </w:rPr>
        <w:t>sampling,</w:t>
      </w:r>
      <w:r w:rsidR="00B113B9">
        <w:rPr>
          <w:rFonts w:eastAsia="Calibri" w:cs="Times New Roman"/>
        </w:rPr>
        <w:t xml:space="preserve"> the researcher divides a population into homogenous subpopulations called strata</w:t>
      </w:r>
      <w:r w:rsidR="002F4946">
        <w:rPr>
          <w:rFonts w:eastAsia="Calibri" w:cs="Times New Roman"/>
        </w:rPr>
        <w:t xml:space="preserve"> (plural of stratum)</w:t>
      </w:r>
      <w:r w:rsidR="00B113B9">
        <w:rPr>
          <w:rFonts w:eastAsia="Calibri" w:cs="Times New Roman"/>
        </w:rPr>
        <w:t xml:space="preserve"> based on specific characteristics. Ever</w:t>
      </w:r>
      <w:r w:rsidR="008A73E4">
        <w:rPr>
          <w:rFonts w:eastAsia="Calibri" w:cs="Times New Roman"/>
        </w:rPr>
        <w:t>y</w:t>
      </w:r>
      <w:r w:rsidR="00B113B9">
        <w:rPr>
          <w:rFonts w:eastAsia="Calibri" w:cs="Times New Roman"/>
        </w:rPr>
        <w:t xml:space="preserve"> member of the population studied should belong to only one stratum. </w:t>
      </w:r>
      <w:r w:rsidR="0005694C">
        <w:rPr>
          <w:rFonts w:eastAsia="Calibri" w:cs="Times New Roman"/>
        </w:rPr>
        <w:t xml:space="preserve"> The study focus</w:t>
      </w:r>
      <w:r w:rsidR="004A6EE3">
        <w:rPr>
          <w:rFonts w:eastAsia="Calibri" w:cs="Times New Roman"/>
        </w:rPr>
        <w:t>ed</w:t>
      </w:r>
      <w:r w:rsidR="0005694C">
        <w:rPr>
          <w:rFonts w:eastAsia="Calibri" w:cs="Times New Roman"/>
        </w:rPr>
        <w:t xml:space="preserve"> on tier one banks because they are the major banks in Kenya and have over 4.5 billion dollars’ worth</w:t>
      </w:r>
      <w:r w:rsidR="002B73F6">
        <w:rPr>
          <w:rFonts w:eastAsia="Calibri" w:cs="Times New Roman"/>
        </w:rPr>
        <w:t xml:space="preserve"> of assets.</w:t>
      </w:r>
      <w:r w:rsidR="006065E9">
        <w:rPr>
          <w:rFonts w:eastAsia="Calibri" w:cs="Times New Roman"/>
        </w:rPr>
        <w:t xml:space="preserve">In sample, </w:t>
      </w:r>
      <w:r w:rsidR="002B73F6">
        <w:rPr>
          <w:rFonts w:eastAsia="Calibri" w:cs="Times New Roman"/>
        </w:rPr>
        <w:t>non-probability</w:t>
      </w:r>
      <w:r w:rsidR="004A6EE3">
        <w:rPr>
          <w:rFonts w:eastAsia="Calibri" w:cs="Times New Roman"/>
        </w:rPr>
        <w:t>was</w:t>
      </w:r>
      <w:r w:rsidR="006065E9">
        <w:rPr>
          <w:rFonts w:eastAsia="Calibri" w:cs="Times New Roman"/>
        </w:rPr>
        <w:t xml:space="preserve"> used d</w:t>
      </w:r>
      <w:r w:rsidR="008A22D9">
        <w:rPr>
          <w:rFonts w:eastAsia="Calibri" w:cs="Times New Roman"/>
        </w:rPr>
        <w:t>ue to high proximity and logistic challenges like time and cost that the researcher experience</w:t>
      </w:r>
      <w:r w:rsidR="004A6EE3">
        <w:rPr>
          <w:rFonts w:eastAsia="Calibri" w:cs="Times New Roman"/>
        </w:rPr>
        <w:t>d</w:t>
      </w:r>
      <w:r w:rsidR="008A22D9">
        <w:rPr>
          <w:rFonts w:eastAsia="Calibri" w:cs="Times New Roman"/>
        </w:rPr>
        <w:t xml:space="preserve"> while collecting data in different banks in the </w:t>
      </w:r>
      <w:r w:rsidR="00E76973">
        <w:rPr>
          <w:rFonts w:eastAsia="Calibri" w:cs="Times New Roman"/>
        </w:rPr>
        <w:t>country</w:t>
      </w:r>
      <w:r w:rsidR="004A6EE3">
        <w:rPr>
          <w:rFonts w:eastAsia="Calibri" w:cs="Times New Roman"/>
        </w:rPr>
        <w:t xml:space="preserve">. The </w:t>
      </w:r>
      <w:r w:rsidR="008A22D9">
        <w:rPr>
          <w:rFonts w:eastAsia="Calibri" w:cs="Times New Roman"/>
        </w:rPr>
        <w:t xml:space="preserve">researcher </w:t>
      </w:r>
      <w:r w:rsidR="00E76973">
        <w:rPr>
          <w:rFonts w:eastAsia="Calibri" w:cs="Times New Roman"/>
        </w:rPr>
        <w:t>sample</w:t>
      </w:r>
      <w:r w:rsidR="008A22D9">
        <w:rPr>
          <w:rFonts w:eastAsia="Calibri" w:cs="Times New Roman"/>
        </w:rPr>
        <w:t xml:space="preserve"> the major banks</w:t>
      </w:r>
      <w:r w:rsidR="006065E9">
        <w:rPr>
          <w:rFonts w:eastAsia="Calibri" w:cs="Times New Roman"/>
        </w:rPr>
        <w:t xml:space="preserve">’branches </w:t>
      </w:r>
      <w:r w:rsidR="008A22D9">
        <w:rPr>
          <w:rFonts w:eastAsia="Calibri" w:cs="Times New Roman"/>
        </w:rPr>
        <w:t>located in Nairobi</w:t>
      </w:r>
      <w:r w:rsidR="00E76973">
        <w:rPr>
          <w:rFonts w:eastAsia="Calibri" w:cs="Times New Roman"/>
        </w:rPr>
        <w:t xml:space="preserve"> purposively</w:t>
      </w:r>
      <w:r w:rsidR="008A22D9">
        <w:rPr>
          <w:rFonts w:eastAsia="Calibri" w:cs="Times New Roman"/>
        </w:rPr>
        <w:t>.</w:t>
      </w:r>
      <w:r w:rsidR="00E76973">
        <w:rPr>
          <w:rFonts w:eastAsia="Calibri" w:cs="Times New Roman"/>
        </w:rPr>
        <w:t>The researcher also use</w:t>
      </w:r>
      <w:r w:rsidR="004A6EE3">
        <w:rPr>
          <w:rFonts w:eastAsia="Calibri" w:cs="Times New Roman"/>
        </w:rPr>
        <w:t>d p</w:t>
      </w:r>
      <w:r w:rsidR="0005694C">
        <w:rPr>
          <w:rFonts w:eastAsia="Calibri" w:cs="Times New Roman"/>
        </w:rPr>
        <w:t xml:space="preserve">urposive </w:t>
      </w:r>
      <w:r w:rsidR="00B113B9">
        <w:rPr>
          <w:rFonts w:eastAsia="Calibri" w:cs="Times New Roman"/>
        </w:rPr>
        <w:t xml:space="preserve">sampling </w:t>
      </w:r>
      <w:r w:rsidR="00E76973">
        <w:rPr>
          <w:rFonts w:eastAsia="Calibri" w:cs="Times New Roman"/>
        </w:rPr>
        <w:t xml:space="preserve">to select </w:t>
      </w:r>
      <w:r w:rsidR="008A73E4">
        <w:rPr>
          <w:rFonts w:eastAsia="Calibri" w:cs="Times New Roman"/>
        </w:rPr>
        <w:t xml:space="preserve">the respondents </w:t>
      </w:r>
      <w:r w:rsidR="0005694C">
        <w:rPr>
          <w:rFonts w:eastAsia="Calibri" w:cs="Times New Roman"/>
        </w:rPr>
        <w:t>because the researcher would make most out of the small population by collecting information from the best fit participants of interest and arrive at valuable research outcomes.</w:t>
      </w:r>
      <w:r w:rsidR="00B113B9">
        <w:rPr>
          <w:rFonts w:eastAsia="Calibri" w:cs="Times New Roman"/>
        </w:rPr>
        <w:t xml:space="preserve"> According to </w:t>
      </w:r>
      <w:r w:rsidR="00E31146">
        <w:rPr>
          <w:rFonts w:eastAsia="Calibri" w:cs="Times New Roman"/>
        </w:rPr>
        <w:t>Alchemer (2021) purposive sampling is a type of non-probability sampling in which researchers choose members of the population to participate in their surveys based on their own judgment</w:t>
      </w:r>
      <w:r w:rsidR="0005694C">
        <w:rPr>
          <w:rFonts w:eastAsia="Calibri" w:cs="Times New Roman"/>
        </w:rPr>
        <w:t xml:space="preserve">. </w:t>
      </w:r>
      <w:r w:rsidR="00507BFB">
        <w:rPr>
          <w:rFonts w:eastAsia="Calibri" w:cs="Times New Roman"/>
        </w:rPr>
        <w:t>The study’s entire</w:t>
      </w:r>
      <w:r w:rsidRPr="00891C97">
        <w:rPr>
          <w:rFonts w:eastAsia="Calibri" w:cs="Times New Roman"/>
        </w:rPr>
        <w:t xml:space="preserve"> sample matrix is dem</w:t>
      </w:r>
      <w:r w:rsidR="006D0B4B">
        <w:rPr>
          <w:rFonts w:eastAsia="Calibri" w:cs="Times New Roman"/>
        </w:rPr>
        <w:t>onstrated as shown in Table 3.1.</w:t>
      </w:r>
    </w:p>
    <w:p w:rsidR="006D0B4B" w:rsidRDefault="006D0B4B" w:rsidP="00C72EA0">
      <w:pPr>
        <w:autoSpaceDE w:val="0"/>
        <w:autoSpaceDN w:val="0"/>
        <w:adjustRightInd w:val="0"/>
        <w:ind w:firstLine="720"/>
        <w:jc w:val="both"/>
        <w:rPr>
          <w:rFonts w:eastAsia="Calibri" w:cs="Times New Roman"/>
        </w:rPr>
      </w:pPr>
    </w:p>
    <w:p w:rsidR="006D0B4B" w:rsidRDefault="006D0B4B" w:rsidP="00C72EA0">
      <w:pPr>
        <w:autoSpaceDE w:val="0"/>
        <w:autoSpaceDN w:val="0"/>
        <w:adjustRightInd w:val="0"/>
        <w:ind w:firstLine="720"/>
        <w:jc w:val="both"/>
        <w:rPr>
          <w:rFonts w:eastAsia="Calibri" w:cs="Times New Roman"/>
        </w:rPr>
      </w:pPr>
    </w:p>
    <w:p w:rsidR="006D0B4B" w:rsidRDefault="006D0B4B" w:rsidP="00C72EA0">
      <w:pPr>
        <w:autoSpaceDE w:val="0"/>
        <w:autoSpaceDN w:val="0"/>
        <w:adjustRightInd w:val="0"/>
        <w:ind w:firstLine="720"/>
        <w:jc w:val="both"/>
        <w:rPr>
          <w:rFonts w:eastAsia="Calibri" w:cs="Times New Roman"/>
        </w:rPr>
      </w:pPr>
    </w:p>
    <w:p w:rsidR="00891C97" w:rsidRPr="00891C97" w:rsidRDefault="00891C97" w:rsidP="00891C97">
      <w:pPr>
        <w:spacing w:after="200" w:line="240" w:lineRule="auto"/>
        <w:rPr>
          <w:rFonts w:eastAsia="Calibri" w:cs="Times New Roman"/>
          <w:b/>
          <w:i/>
          <w:iCs/>
          <w:szCs w:val="24"/>
        </w:rPr>
      </w:pPr>
      <w:bookmarkStart w:id="121" w:name="_Toc463620111"/>
      <w:bookmarkStart w:id="122" w:name="_Toc493866090"/>
      <w:bookmarkStart w:id="123" w:name="_Toc485764217"/>
      <w:bookmarkStart w:id="124" w:name="_Toc70211320"/>
      <w:bookmarkStart w:id="125" w:name="_Toc534032882"/>
      <w:bookmarkStart w:id="126" w:name="_Toc112665319"/>
      <w:r w:rsidRPr="00891C97">
        <w:rPr>
          <w:rFonts w:eastAsia="Calibri" w:cs="Times New Roman"/>
          <w:i/>
          <w:iCs/>
          <w:szCs w:val="24"/>
        </w:rPr>
        <w:t>Table 3.</w:t>
      </w:r>
      <w:r w:rsidR="00925F38" w:rsidRPr="00891C97">
        <w:rPr>
          <w:rFonts w:eastAsia="Calibri" w:cs="Times New Roman"/>
          <w:i/>
          <w:iCs/>
          <w:szCs w:val="24"/>
        </w:rPr>
        <w:fldChar w:fldCharType="begin"/>
      </w:r>
      <w:r w:rsidRPr="00891C97">
        <w:rPr>
          <w:rFonts w:eastAsia="Calibri" w:cs="Times New Roman"/>
          <w:i/>
          <w:iCs/>
          <w:szCs w:val="24"/>
        </w:rPr>
        <w:instrText xml:space="preserve"> SEQ Table \* ARABIC </w:instrText>
      </w:r>
      <w:r w:rsidR="00925F38" w:rsidRPr="00891C97">
        <w:rPr>
          <w:rFonts w:eastAsia="Calibri" w:cs="Times New Roman"/>
          <w:i/>
          <w:iCs/>
          <w:szCs w:val="24"/>
        </w:rPr>
        <w:fldChar w:fldCharType="separate"/>
      </w:r>
      <w:r w:rsidRPr="00891C97">
        <w:rPr>
          <w:rFonts w:eastAsia="Calibri" w:cs="Times New Roman"/>
          <w:i/>
          <w:iCs/>
          <w:szCs w:val="24"/>
        </w:rPr>
        <w:t>1</w:t>
      </w:r>
      <w:r w:rsidR="00925F38" w:rsidRPr="00891C97">
        <w:rPr>
          <w:rFonts w:eastAsia="Calibri" w:cs="Times New Roman"/>
          <w:i/>
          <w:iCs/>
          <w:szCs w:val="24"/>
        </w:rPr>
        <w:fldChar w:fldCharType="end"/>
      </w:r>
      <w:r w:rsidRPr="00891C97">
        <w:rPr>
          <w:rFonts w:eastAsia="Calibri" w:cs="Times New Roman"/>
          <w:i/>
          <w:iCs/>
          <w:szCs w:val="24"/>
        </w:rPr>
        <w:t>: Sample Size</w:t>
      </w:r>
      <w:bookmarkEnd w:id="121"/>
      <w:bookmarkEnd w:id="122"/>
      <w:bookmarkEnd w:id="123"/>
      <w:bookmarkEnd w:id="124"/>
      <w:bookmarkEnd w:id="125"/>
      <w:bookmarkEnd w:id="126"/>
    </w:p>
    <w:tbl>
      <w:tblPr>
        <w:tblW w:w="4372" w:type="pct"/>
        <w:jc w:val="center"/>
        <w:tblLook w:val="04A0"/>
      </w:tblPr>
      <w:tblGrid>
        <w:gridCol w:w="2359"/>
        <w:gridCol w:w="1653"/>
        <w:gridCol w:w="1325"/>
        <w:gridCol w:w="1715"/>
        <w:gridCol w:w="1321"/>
      </w:tblGrid>
      <w:tr w:rsidR="00E44263" w:rsidRPr="00891C97" w:rsidTr="00D378A4">
        <w:trPr>
          <w:trHeight w:val="390"/>
          <w:jc w:val="center"/>
        </w:trPr>
        <w:tc>
          <w:tcPr>
            <w:tcW w:w="1409" w:type="pct"/>
            <w:tcBorders>
              <w:top w:val="single" w:sz="4" w:space="0" w:color="auto"/>
              <w:bottom w:val="single" w:sz="4" w:space="0" w:color="auto"/>
            </w:tcBorders>
            <w:shd w:val="clear" w:color="auto" w:fill="FFFFFF"/>
            <w:vAlign w:val="center"/>
          </w:tcPr>
          <w:p w:rsidR="00E44263" w:rsidRPr="00891C97" w:rsidRDefault="00E44263" w:rsidP="00E44263">
            <w:pPr>
              <w:spacing w:line="240" w:lineRule="auto"/>
              <w:contextualSpacing/>
              <w:rPr>
                <w:rFonts w:eastAsia="Calibri" w:cs="Times New Roman"/>
                <w:b/>
              </w:rPr>
            </w:pPr>
            <w:bookmarkStart w:id="127" w:name="_Toc395181750"/>
            <w:bookmarkStart w:id="128" w:name="_Toc415163416"/>
            <w:bookmarkStart w:id="129" w:name="_Toc534032955"/>
            <w:bookmarkStart w:id="130" w:name="_Toc493866050"/>
            <w:bookmarkStart w:id="131" w:name="_Toc463854164"/>
            <w:bookmarkStart w:id="132" w:name="_Toc485764126"/>
            <w:bookmarkStart w:id="133" w:name="_Toc71235688"/>
            <w:r w:rsidRPr="00891C97">
              <w:rPr>
                <w:rFonts w:eastAsia="Calibri" w:cs="Times New Roman"/>
                <w:b/>
              </w:rPr>
              <w:t>Banks (&gt;$ 4.5B Assets)</w:t>
            </w:r>
          </w:p>
        </w:tc>
        <w:tc>
          <w:tcPr>
            <w:tcW w:w="987" w:type="pct"/>
            <w:tcBorders>
              <w:top w:val="single" w:sz="4" w:space="0" w:color="auto"/>
              <w:bottom w:val="single" w:sz="4" w:space="0" w:color="auto"/>
            </w:tcBorders>
            <w:shd w:val="clear" w:color="auto" w:fill="FFFFFF"/>
          </w:tcPr>
          <w:p w:rsidR="00E44263" w:rsidRDefault="00E44263" w:rsidP="00E44263">
            <w:pPr>
              <w:spacing w:line="240" w:lineRule="auto"/>
              <w:contextualSpacing/>
              <w:jc w:val="center"/>
              <w:rPr>
                <w:rFonts w:eastAsia="Calibri" w:cs="Times New Roman"/>
                <w:b/>
              </w:rPr>
            </w:pPr>
          </w:p>
          <w:p w:rsidR="00E44263" w:rsidRDefault="00E44263" w:rsidP="00E44263">
            <w:pPr>
              <w:spacing w:line="240" w:lineRule="auto"/>
              <w:contextualSpacing/>
              <w:jc w:val="center"/>
              <w:rPr>
                <w:rFonts w:eastAsia="Calibri" w:cs="Times New Roman"/>
                <w:b/>
              </w:rPr>
            </w:pPr>
            <w:r>
              <w:rPr>
                <w:rFonts w:eastAsia="Calibri" w:cs="Times New Roman"/>
                <w:b/>
              </w:rPr>
              <w:t>Departments</w:t>
            </w:r>
          </w:p>
          <w:p w:rsidR="00E44263" w:rsidRPr="00891C97" w:rsidRDefault="00E44263" w:rsidP="00E44263">
            <w:pPr>
              <w:spacing w:line="240" w:lineRule="auto"/>
              <w:contextualSpacing/>
              <w:jc w:val="center"/>
              <w:rPr>
                <w:rFonts w:eastAsia="Calibri" w:cs="Times New Roman"/>
                <w:b/>
              </w:rPr>
            </w:pPr>
          </w:p>
        </w:tc>
        <w:tc>
          <w:tcPr>
            <w:tcW w:w="791" w:type="pct"/>
            <w:tcBorders>
              <w:top w:val="single" w:sz="4" w:space="0" w:color="auto"/>
              <w:bottom w:val="single" w:sz="4" w:space="0" w:color="auto"/>
            </w:tcBorders>
            <w:shd w:val="clear" w:color="auto" w:fill="FFFFFF"/>
            <w:vAlign w:val="center"/>
          </w:tcPr>
          <w:p w:rsidR="00E44263" w:rsidRPr="00891C97" w:rsidRDefault="00E44263" w:rsidP="00E44263">
            <w:pPr>
              <w:spacing w:line="240" w:lineRule="auto"/>
              <w:contextualSpacing/>
              <w:jc w:val="center"/>
              <w:rPr>
                <w:rFonts w:eastAsia="Calibri" w:cs="Times New Roman"/>
                <w:b/>
              </w:rPr>
            </w:pPr>
            <w:r w:rsidRPr="00891C97">
              <w:rPr>
                <w:rFonts w:eastAsia="Calibri" w:cs="Times New Roman"/>
                <w:b/>
              </w:rPr>
              <w:t>Staff</w:t>
            </w:r>
          </w:p>
        </w:tc>
        <w:tc>
          <w:tcPr>
            <w:tcW w:w="1024" w:type="pct"/>
            <w:tcBorders>
              <w:top w:val="single" w:sz="4" w:space="0" w:color="auto"/>
              <w:bottom w:val="single" w:sz="4" w:space="0" w:color="auto"/>
            </w:tcBorders>
            <w:shd w:val="clear" w:color="auto" w:fill="FFFFFF"/>
          </w:tcPr>
          <w:p w:rsidR="00E44263" w:rsidRPr="00891C97" w:rsidRDefault="00E44263" w:rsidP="00E44263">
            <w:pPr>
              <w:spacing w:line="240" w:lineRule="auto"/>
              <w:contextualSpacing/>
              <w:jc w:val="center"/>
              <w:rPr>
                <w:rFonts w:eastAsia="Calibri" w:cs="Times New Roman"/>
                <w:b/>
              </w:rPr>
            </w:pPr>
            <w:r w:rsidRPr="00891C97">
              <w:rPr>
                <w:rFonts w:eastAsia="Calibri" w:cs="Times New Roman"/>
                <w:b/>
              </w:rPr>
              <w:t>Total Sample Size</w:t>
            </w:r>
          </w:p>
        </w:tc>
        <w:tc>
          <w:tcPr>
            <w:tcW w:w="789" w:type="pct"/>
            <w:tcBorders>
              <w:top w:val="single" w:sz="4" w:space="0" w:color="auto"/>
              <w:bottom w:val="single" w:sz="4" w:space="0" w:color="auto"/>
            </w:tcBorders>
            <w:shd w:val="clear" w:color="auto" w:fill="FFFFFF"/>
            <w:vAlign w:val="center"/>
          </w:tcPr>
          <w:p w:rsidR="00E44263" w:rsidRPr="00891C97" w:rsidRDefault="00E44263" w:rsidP="00E44263">
            <w:pPr>
              <w:spacing w:line="240" w:lineRule="auto"/>
              <w:contextualSpacing/>
              <w:jc w:val="center"/>
              <w:rPr>
                <w:rFonts w:eastAsia="Calibri" w:cs="Times New Roman"/>
                <w:b/>
              </w:rPr>
            </w:pPr>
            <w:r w:rsidRPr="00891C97">
              <w:rPr>
                <w:rFonts w:eastAsia="Calibri" w:cs="Times New Roman"/>
                <w:b/>
              </w:rPr>
              <w:t xml:space="preserve">Sampling Method </w:t>
            </w:r>
          </w:p>
        </w:tc>
      </w:tr>
      <w:tr w:rsidR="00E44263" w:rsidRPr="00891C97" w:rsidTr="0091238E">
        <w:trPr>
          <w:trHeight w:val="515"/>
          <w:jc w:val="center"/>
        </w:trPr>
        <w:tc>
          <w:tcPr>
            <w:tcW w:w="1409" w:type="pct"/>
            <w:tcBorders>
              <w:top w:val="single" w:sz="4" w:space="0" w:color="auto"/>
            </w:tcBorders>
            <w:shd w:val="clear" w:color="auto" w:fill="auto"/>
            <w:vAlign w:val="center"/>
          </w:tcPr>
          <w:p w:rsidR="00E44263" w:rsidRPr="00891C97" w:rsidRDefault="00E44263" w:rsidP="00E44263">
            <w:pPr>
              <w:contextualSpacing/>
              <w:rPr>
                <w:rFonts w:eastAsia="Calibri" w:cs="Times New Roman"/>
              </w:rPr>
            </w:pPr>
            <w:r w:rsidRPr="00891C97">
              <w:rPr>
                <w:rFonts w:eastAsia="Calibri" w:cs="Times New Roman"/>
              </w:rPr>
              <w:t xml:space="preserve">Equity Bank </w:t>
            </w:r>
          </w:p>
        </w:tc>
        <w:tc>
          <w:tcPr>
            <w:tcW w:w="987" w:type="pct"/>
            <w:tcBorders>
              <w:top w:val="single" w:sz="4" w:space="0" w:color="auto"/>
            </w:tcBorders>
          </w:tcPr>
          <w:p w:rsidR="00E44263" w:rsidRPr="00891C97" w:rsidRDefault="00E44263" w:rsidP="00E44263">
            <w:pPr>
              <w:contextualSpacing/>
              <w:jc w:val="center"/>
              <w:rPr>
                <w:rFonts w:eastAsia="Calibri" w:cs="Times New Roman"/>
              </w:rPr>
            </w:pPr>
            <w:r>
              <w:rPr>
                <w:rFonts w:eastAsia="Calibri" w:cs="Times New Roman"/>
              </w:rPr>
              <w:t>3</w:t>
            </w:r>
          </w:p>
        </w:tc>
        <w:tc>
          <w:tcPr>
            <w:tcW w:w="791" w:type="pct"/>
            <w:tcBorders>
              <w:top w:val="single" w:sz="4" w:space="0" w:color="auto"/>
            </w:tcBorders>
            <w:shd w:val="clear" w:color="auto" w:fill="auto"/>
            <w:vAlign w:val="center"/>
          </w:tcPr>
          <w:p w:rsidR="00E44263" w:rsidRPr="00891C97" w:rsidRDefault="00E44263" w:rsidP="00E44263">
            <w:pPr>
              <w:contextualSpacing/>
              <w:jc w:val="center"/>
              <w:rPr>
                <w:rFonts w:eastAsia="Calibri" w:cs="Times New Roman"/>
              </w:rPr>
            </w:pPr>
            <w:r>
              <w:rPr>
                <w:rFonts w:eastAsia="Calibri" w:cs="Times New Roman"/>
              </w:rPr>
              <w:t>6</w:t>
            </w:r>
          </w:p>
        </w:tc>
        <w:tc>
          <w:tcPr>
            <w:tcW w:w="1024" w:type="pct"/>
            <w:tcBorders>
              <w:top w:val="single" w:sz="4" w:space="0" w:color="auto"/>
            </w:tcBorders>
          </w:tcPr>
          <w:p w:rsidR="00E44263" w:rsidRPr="00891C97" w:rsidRDefault="00E44263" w:rsidP="00E44263">
            <w:pPr>
              <w:contextualSpacing/>
              <w:jc w:val="center"/>
              <w:rPr>
                <w:rFonts w:eastAsia="Calibri" w:cs="Times New Roman"/>
              </w:rPr>
            </w:pPr>
            <w:r>
              <w:rPr>
                <w:rFonts w:eastAsia="Calibri" w:cs="Times New Roman"/>
              </w:rPr>
              <w:t>18</w:t>
            </w:r>
          </w:p>
        </w:tc>
        <w:tc>
          <w:tcPr>
            <w:tcW w:w="789" w:type="pct"/>
            <w:tcBorders>
              <w:top w:val="single" w:sz="4" w:space="0" w:color="auto"/>
            </w:tcBorders>
            <w:vAlign w:val="center"/>
          </w:tcPr>
          <w:p w:rsidR="00E44263" w:rsidRPr="00891C97" w:rsidRDefault="00E44263" w:rsidP="00E44263">
            <w:pPr>
              <w:contextualSpacing/>
              <w:jc w:val="center"/>
              <w:rPr>
                <w:rFonts w:eastAsia="Calibri" w:cs="Times New Roman"/>
              </w:rPr>
            </w:pPr>
            <w:r w:rsidRPr="00891C97">
              <w:rPr>
                <w:rFonts w:eastAsia="Calibri" w:cs="Times New Roman"/>
              </w:rPr>
              <w:t>Purposive</w:t>
            </w:r>
          </w:p>
        </w:tc>
      </w:tr>
      <w:tr w:rsidR="00E44263" w:rsidRPr="00891C97" w:rsidTr="0091238E">
        <w:trPr>
          <w:trHeight w:val="583"/>
          <w:jc w:val="center"/>
        </w:trPr>
        <w:tc>
          <w:tcPr>
            <w:tcW w:w="1409" w:type="pct"/>
            <w:shd w:val="clear" w:color="auto" w:fill="auto"/>
            <w:vAlign w:val="center"/>
          </w:tcPr>
          <w:p w:rsidR="00E44263" w:rsidRPr="00891C97" w:rsidRDefault="00E44263" w:rsidP="00E44263">
            <w:pPr>
              <w:contextualSpacing/>
              <w:rPr>
                <w:rFonts w:eastAsia="Calibri" w:cs="Times New Roman"/>
              </w:rPr>
            </w:pPr>
            <w:r w:rsidRPr="00891C97">
              <w:rPr>
                <w:rFonts w:eastAsia="Calibri" w:cs="Times New Roman"/>
              </w:rPr>
              <w:t>KCB</w:t>
            </w:r>
          </w:p>
        </w:tc>
        <w:tc>
          <w:tcPr>
            <w:tcW w:w="987" w:type="pct"/>
          </w:tcPr>
          <w:p w:rsidR="00E44263" w:rsidRPr="00891C97" w:rsidRDefault="00E44263" w:rsidP="00E44263">
            <w:pPr>
              <w:spacing w:line="240" w:lineRule="auto"/>
              <w:jc w:val="center"/>
              <w:rPr>
                <w:rFonts w:eastAsia="Calibri" w:cs="Times New Roman"/>
              </w:rPr>
            </w:pPr>
            <w:r>
              <w:rPr>
                <w:rFonts w:eastAsia="Calibri" w:cs="Times New Roman"/>
              </w:rPr>
              <w:t>3</w:t>
            </w:r>
          </w:p>
        </w:tc>
        <w:tc>
          <w:tcPr>
            <w:tcW w:w="791" w:type="pct"/>
            <w:shd w:val="clear" w:color="auto" w:fill="auto"/>
            <w:vAlign w:val="center"/>
          </w:tcPr>
          <w:p w:rsidR="00E44263" w:rsidRPr="00891C97" w:rsidRDefault="00E44263" w:rsidP="00E44263">
            <w:pPr>
              <w:contextualSpacing/>
              <w:jc w:val="center"/>
              <w:rPr>
                <w:rFonts w:eastAsia="Calibri" w:cs="Times New Roman"/>
              </w:rPr>
            </w:pPr>
            <w:r>
              <w:rPr>
                <w:rFonts w:eastAsia="Calibri" w:cs="Times New Roman"/>
              </w:rPr>
              <w:t>6</w:t>
            </w:r>
          </w:p>
        </w:tc>
        <w:tc>
          <w:tcPr>
            <w:tcW w:w="1024" w:type="pct"/>
          </w:tcPr>
          <w:p w:rsidR="00E44263" w:rsidRPr="00891C97" w:rsidRDefault="00E44263" w:rsidP="00E44263">
            <w:pPr>
              <w:spacing w:line="240" w:lineRule="auto"/>
              <w:jc w:val="center"/>
              <w:rPr>
                <w:rFonts w:eastAsia="Calibri" w:cs="Times New Roman"/>
              </w:rPr>
            </w:pPr>
            <w:r>
              <w:rPr>
                <w:rFonts w:eastAsia="Calibri" w:cs="Times New Roman"/>
              </w:rPr>
              <w:t>18</w:t>
            </w:r>
          </w:p>
        </w:tc>
        <w:tc>
          <w:tcPr>
            <w:tcW w:w="789" w:type="pct"/>
            <w:vAlign w:val="center"/>
          </w:tcPr>
          <w:p w:rsidR="00E44263" w:rsidRPr="00891C97" w:rsidRDefault="00E44263" w:rsidP="00E44263">
            <w:pPr>
              <w:spacing w:line="240" w:lineRule="auto"/>
              <w:jc w:val="center"/>
              <w:rPr>
                <w:rFonts w:eastAsia="Calibri" w:cs="Times New Roman"/>
              </w:rPr>
            </w:pPr>
            <w:r w:rsidRPr="00891C97">
              <w:rPr>
                <w:rFonts w:eastAsia="Calibri" w:cs="Times New Roman"/>
              </w:rPr>
              <w:t>Purposive</w:t>
            </w:r>
          </w:p>
        </w:tc>
      </w:tr>
      <w:tr w:rsidR="00E44263" w:rsidRPr="00891C97" w:rsidTr="0091238E">
        <w:trPr>
          <w:trHeight w:val="117"/>
          <w:jc w:val="center"/>
        </w:trPr>
        <w:tc>
          <w:tcPr>
            <w:tcW w:w="1409" w:type="pct"/>
            <w:shd w:val="clear" w:color="auto" w:fill="auto"/>
            <w:vAlign w:val="center"/>
          </w:tcPr>
          <w:p w:rsidR="00E44263" w:rsidRPr="00891C97" w:rsidRDefault="00E44263" w:rsidP="00E44263">
            <w:pPr>
              <w:contextualSpacing/>
              <w:rPr>
                <w:rFonts w:eastAsia="Calibri" w:cs="Times New Roman"/>
              </w:rPr>
            </w:pPr>
            <w:r w:rsidRPr="00891C97">
              <w:rPr>
                <w:rFonts w:eastAsia="Calibri" w:cs="Times New Roman"/>
              </w:rPr>
              <w:t>NCBA</w:t>
            </w:r>
          </w:p>
        </w:tc>
        <w:tc>
          <w:tcPr>
            <w:tcW w:w="987" w:type="pct"/>
          </w:tcPr>
          <w:p w:rsidR="00E44263" w:rsidRPr="00891C97" w:rsidRDefault="00E44263" w:rsidP="00E44263">
            <w:pPr>
              <w:contextualSpacing/>
              <w:jc w:val="center"/>
              <w:rPr>
                <w:rFonts w:eastAsia="Calibri" w:cs="Times New Roman"/>
              </w:rPr>
            </w:pPr>
            <w:r>
              <w:rPr>
                <w:rFonts w:eastAsia="Calibri" w:cs="Times New Roman"/>
              </w:rPr>
              <w:t>3</w:t>
            </w:r>
          </w:p>
        </w:tc>
        <w:tc>
          <w:tcPr>
            <w:tcW w:w="791" w:type="pct"/>
            <w:shd w:val="clear" w:color="auto" w:fill="auto"/>
            <w:vAlign w:val="center"/>
          </w:tcPr>
          <w:p w:rsidR="00E44263" w:rsidRPr="00891C97" w:rsidRDefault="00E44263" w:rsidP="00E44263">
            <w:pPr>
              <w:contextualSpacing/>
              <w:jc w:val="center"/>
              <w:rPr>
                <w:rFonts w:eastAsia="Calibri" w:cs="Times New Roman"/>
              </w:rPr>
            </w:pPr>
            <w:r>
              <w:rPr>
                <w:rFonts w:eastAsia="Calibri" w:cs="Times New Roman"/>
              </w:rPr>
              <w:t>6</w:t>
            </w:r>
          </w:p>
        </w:tc>
        <w:tc>
          <w:tcPr>
            <w:tcW w:w="1024" w:type="pct"/>
          </w:tcPr>
          <w:p w:rsidR="00E44263" w:rsidRPr="00891C97" w:rsidRDefault="00E44263" w:rsidP="00E44263">
            <w:pPr>
              <w:contextualSpacing/>
              <w:jc w:val="center"/>
              <w:rPr>
                <w:rFonts w:eastAsia="Calibri" w:cs="Times New Roman"/>
              </w:rPr>
            </w:pPr>
            <w:r>
              <w:rPr>
                <w:rFonts w:eastAsia="Calibri" w:cs="Times New Roman"/>
              </w:rPr>
              <w:t>18</w:t>
            </w:r>
          </w:p>
        </w:tc>
        <w:tc>
          <w:tcPr>
            <w:tcW w:w="789" w:type="pct"/>
            <w:vAlign w:val="center"/>
          </w:tcPr>
          <w:p w:rsidR="00E44263" w:rsidRPr="00891C97" w:rsidRDefault="00E44263" w:rsidP="00E44263">
            <w:pPr>
              <w:contextualSpacing/>
              <w:jc w:val="center"/>
              <w:rPr>
                <w:rFonts w:eastAsia="Calibri" w:cs="Times New Roman"/>
              </w:rPr>
            </w:pPr>
            <w:r w:rsidRPr="00891C97">
              <w:rPr>
                <w:rFonts w:eastAsia="Calibri" w:cs="Times New Roman"/>
              </w:rPr>
              <w:t>Purposive</w:t>
            </w:r>
          </w:p>
        </w:tc>
      </w:tr>
      <w:tr w:rsidR="00E44263" w:rsidRPr="00891C97" w:rsidTr="0091238E">
        <w:trPr>
          <w:trHeight w:val="558"/>
          <w:jc w:val="center"/>
        </w:trPr>
        <w:tc>
          <w:tcPr>
            <w:tcW w:w="1409" w:type="pct"/>
            <w:tcBorders>
              <w:bottom w:val="single" w:sz="4" w:space="0" w:color="auto"/>
            </w:tcBorders>
            <w:shd w:val="clear" w:color="auto" w:fill="auto"/>
            <w:vAlign w:val="center"/>
          </w:tcPr>
          <w:p w:rsidR="00E44263" w:rsidRPr="00891C97" w:rsidRDefault="00E44263" w:rsidP="00E44263">
            <w:pPr>
              <w:spacing w:line="240" w:lineRule="auto"/>
              <w:contextualSpacing/>
              <w:rPr>
                <w:rFonts w:eastAsia="Calibri" w:cs="Times New Roman"/>
              </w:rPr>
            </w:pPr>
            <w:r w:rsidRPr="00891C97">
              <w:rPr>
                <w:rFonts w:eastAsia="Calibri" w:cs="Times New Roman"/>
              </w:rPr>
              <w:t>Co-operative Bank</w:t>
            </w:r>
          </w:p>
        </w:tc>
        <w:tc>
          <w:tcPr>
            <w:tcW w:w="987" w:type="pct"/>
            <w:tcBorders>
              <w:bottom w:val="single" w:sz="4" w:space="0" w:color="auto"/>
            </w:tcBorders>
          </w:tcPr>
          <w:p w:rsidR="00E44263" w:rsidRPr="00891C97" w:rsidRDefault="00E44263" w:rsidP="00E44263">
            <w:pPr>
              <w:spacing w:line="240" w:lineRule="auto"/>
              <w:contextualSpacing/>
              <w:jc w:val="center"/>
              <w:rPr>
                <w:rFonts w:eastAsia="Calibri" w:cs="Times New Roman"/>
              </w:rPr>
            </w:pPr>
            <w:r>
              <w:rPr>
                <w:rFonts w:eastAsia="Calibri" w:cs="Times New Roman"/>
              </w:rPr>
              <w:t>3</w:t>
            </w:r>
          </w:p>
        </w:tc>
        <w:tc>
          <w:tcPr>
            <w:tcW w:w="791" w:type="pct"/>
            <w:tcBorders>
              <w:bottom w:val="single" w:sz="4" w:space="0" w:color="auto"/>
            </w:tcBorders>
            <w:shd w:val="clear" w:color="auto" w:fill="auto"/>
            <w:vAlign w:val="center"/>
          </w:tcPr>
          <w:p w:rsidR="00E44263" w:rsidRPr="00891C97" w:rsidRDefault="00E44263" w:rsidP="00E44263">
            <w:pPr>
              <w:spacing w:line="240" w:lineRule="auto"/>
              <w:contextualSpacing/>
              <w:jc w:val="center"/>
              <w:rPr>
                <w:rFonts w:eastAsia="Calibri" w:cs="Times New Roman"/>
              </w:rPr>
            </w:pPr>
            <w:r>
              <w:rPr>
                <w:rFonts w:eastAsia="Calibri" w:cs="Times New Roman"/>
              </w:rPr>
              <w:t>6</w:t>
            </w:r>
          </w:p>
        </w:tc>
        <w:tc>
          <w:tcPr>
            <w:tcW w:w="1024" w:type="pct"/>
            <w:tcBorders>
              <w:bottom w:val="single" w:sz="4" w:space="0" w:color="auto"/>
            </w:tcBorders>
          </w:tcPr>
          <w:p w:rsidR="00E44263" w:rsidRPr="00891C97" w:rsidRDefault="00E44263" w:rsidP="00E44263">
            <w:pPr>
              <w:spacing w:line="240" w:lineRule="auto"/>
              <w:contextualSpacing/>
              <w:jc w:val="center"/>
              <w:rPr>
                <w:rFonts w:eastAsia="Calibri" w:cs="Times New Roman"/>
              </w:rPr>
            </w:pPr>
            <w:r>
              <w:rPr>
                <w:rFonts w:eastAsia="Calibri" w:cs="Times New Roman"/>
              </w:rPr>
              <w:t>18</w:t>
            </w:r>
          </w:p>
        </w:tc>
        <w:tc>
          <w:tcPr>
            <w:tcW w:w="789" w:type="pct"/>
            <w:tcBorders>
              <w:bottom w:val="single" w:sz="4" w:space="0" w:color="auto"/>
            </w:tcBorders>
            <w:vAlign w:val="center"/>
          </w:tcPr>
          <w:p w:rsidR="00E44263" w:rsidRPr="00891C97" w:rsidRDefault="00E44263" w:rsidP="00E44263">
            <w:pPr>
              <w:spacing w:line="240" w:lineRule="auto"/>
              <w:contextualSpacing/>
              <w:jc w:val="center"/>
              <w:rPr>
                <w:rFonts w:eastAsia="Calibri" w:cs="Times New Roman"/>
              </w:rPr>
            </w:pPr>
            <w:r w:rsidRPr="00891C97">
              <w:rPr>
                <w:rFonts w:eastAsia="Calibri" w:cs="Times New Roman"/>
              </w:rPr>
              <w:t>Purposive</w:t>
            </w:r>
          </w:p>
        </w:tc>
      </w:tr>
      <w:tr w:rsidR="00E44263" w:rsidRPr="00891C97" w:rsidTr="0091238E">
        <w:trPr>
          <w:trHeight w:val="381"/>
          <w:jc w:val="center"/>
        </w:trPr>
        <w:tc>
          <w:tcPr>
            <w:tcW w:w="1409" w:type="pct"/>
            <w:tcBorders>
              <w:top w:val="single" w:sz="4" w:space="0" w:color="auto"/>
              <w:bottom w:val="single" w:sz="4" w:space="0" w:color="auto"/>
            </w:tcBorders>
            <w:shd w:val="clear" w:color="auto" w:fill="FFFFFF"/>
            <w:vAlign w:val="center"/>
          </w:tcPr>
          <w:p w:rsidR="00E44263" w:rsidRPr="00891C97" w:rsidRDefault="00E44263" w:rsidP="00E44263">
            <w:pPr>
              <w:contextualSpacing/>
              <w:rPr>
                <w:rFonts w:eastAsia="Calibri" w:cs="Times New Roman"/>
                <w:b/>
              </w:rPr>
            </w:pPr>
            <w:r w:rsidRPr="00891C97">
              <w:rPr>
                <w:rFonts w:eastAsia="Calibri" w:cs="Times New Roman"/>
                <w:b/>
              </w:rPr>
              <w:t>Total</w:t>
            </w:r>
          </w:p>
        </w:tc>
        <w:tc>
          <w:tcPr>
            <w:tcW w:w="987" w:type="pct"/>
            <w:tcBorders>
              <w:top w:val="single" w:sz="4" w:space="0" w:color="auto"/>
              <w:bottom w:val="single" w:sz="4" w:space="0" w:color="auto"/>
            </w:tcBorders>
            <w:shd w:val="clear" w:color="auto" w:fill="FFFFFF"/>
          </w:tcPr>
          <w:p w:rsidR="00E44263" w:rsidRPr="00891C97" w:rsidRDefault="00E44263" w:rsidP="00E44263">
            <w:pPr>
              <w:contextualSpacing/>
              <w:jc w:val="center"/>
              <w:rPr>
                <w:rFonts w:eastAsia="Calibri" w:cs="Times New Roman"/>
                <w:b/>
              </w:rPr>
            </w:pPr>
            <w:r>
              <w:rPr>
                <w:rFonts w:eastAsia="Calibri" w:cs="Times New Roman"/>
                <w:b/>
              </w:rPr>
              <w:t>12</w:t>
            </w:r>
          </w:p>
        </w:tc>
        <w:tc>
          <w:tcPr>
            <w:tcW w:w="791" w:type="pct"/>
            <w:tcBorders>
              <w:top w:val="single" w:sz="4" w:space="0" w:color="auto"/>
              <w:bottom w:val="single" w:sz="4" w:space="0" w:color="auto"/>
            </w:tcBorders>
            <w:shd w:val="clear" w:color="auto" w:fill="FFFFFF"/>
            <w:vAlign w:val="center"/>
          </w:tcPr>
          <w:p w:rsidR="00E44263" w:rsidRPr="00891C97" w:rsidRDefault="00E44263" w:rsidP="00E44263">
            <w:pPr>
              <w:contextualSpacing/>
              <w:jc w:val="center"/>
              <w:rPr>
                <w:rFonts w:eastAsia="Calibri" w:cs="Times New Roman"/>
                <w:b/>
              </w:rPr>
            </w:pPr>
            <w:r>
              <w:rPr>
                <w:rFonts w:eastAsia="Calibri" w:cs="Times New Roman"/>
                <w:b/>
              </w:rPr>
              <w:t>24</w:t>
            </w:r>
          </w:p>
        </w:tc>
        <w:tc>
          <w:tcPr>
            <w:tcW w:w="1024" w:type="pct"/>
            <w:tcBorders>
              <w:top w:val="single" w:sz="4" w:space="0" w:color="auto"/>
              <w:bottom w:val="single" w:sz="4" w:space="0" w:color="auto"/>
            </w:tcBorders>
            <w:shd w:val="clear" w:color="auto" w:fill="FFFFFF"/>
          </w:tcPr>
          <w:p w:rsidR="00E44263" w:rsidRPr="00891C97" w:rsidRDefault="00E44263" w:rsidP="00E44263">
            <w:pPr>
              <w:contextualSpacing/>
              <w:jc w:val="center"/>
              <w:rPr>
                <w:rFonts w:eastAsia="Calibri" w:cs="Times New Roman"/>
                <w:b/>
              </w:rPr>
            </w:pPr>
            <w:r>
              <w:rPr>
                <w:rFonts w:eastAsia="Calibri" w:cs="Times New Roman"/>
                <w:b/>
              </w:rPr>
              <w:t>72</w:t>
            </w:r>
          </w:p>
        </w:tc>
        <w:tc>
          <w:tcPr>
            <w:tcW w:w="789" w:type="pct"/>
            <w:tcBorders>
              <w:top w:val="single" w:sz="4" w:space="0" w:color="auto"/>
              <w:bottom w:val="single" w:sz="4" w:space="0" w:color="auto"/>
            </w:tcBorders>
            <w:shd w:val="clear" w:color="auto" w:fill="FFFFFF"/>
            <w:vAlign w:val="center"/>
          </w:tcPr>
          <w:p w:rsidR="00E44263" w:rsidRPr="00891C97" w:rsidRDefault="00E44263" w:rsidP="00E44263">
            <w:pPr>
              <w:contextualSpacing/>
              <w:jc w:val="center"/>
              <w:rPr>
                <w:rFonts w:eastAsia="Calibri" w:cs="Times New Roman"/>
                <w:b/>
              </w:rPr>
            </w:pPr>
          </w:p>
        </w:tc>
      </w:tr>
    </w:tbl>
    <w:p w:rsidR="00891C97" w:rsidRDefault="00E44263" w:rsidP="00891C97">
      <w:pPr>
        <w:keepNext/>
        <w:keepLines/>
        <w:spacing w:before="40" w:after="0"/>
        <w:outlineLvl w:val="1"/>
        <w:rPr>
          <w:rFonts w:eastAsia="Times New Roman" w:cs="Times New Roman"/>
          <w:b/>
          <w:szCs w:val="26"/>
        </w:rPr>
      </w:pPr>
      <w:bookmarkStart w:id="134" w:name="_Toc112666439"/>
      <w:r w:rsidRPr="00891C97">
        <w:rPr>
          <w:rFonts w:eastAsia="Calibri" w:cs="Times New Roman"/>
          <w:i/>
        </w:rPr>
        <w:t>Source: Researcher (2022)</w:t>
      </w:r>
      <w:bookmarkEnd w:id="134"/>
    </w:p>
    <w:p w:rsidR="00E44263" w:rsidRDefault="00E44263" w:rsidP="00891C97">
      <w:pPr>
        <w:keepNext/>
        <w:keepLines/>
        <w:spacing w:before="40" w:after="0"/>
        <w:outlineLvl w:val="1"/>
        <w:rPr>
          <w:rFonts w:eastAsia="Times New Roman" w:cs="Times New Roman"/>
          <w:b/>
          <w:szCs w:val="26"/>
        </w:rPr>
      </w:pPr>
    </w:p>
    <w:p w:rsidR="00891C97" w:rsidRPr="00891C97" w:rsidRDefault="006D0B4B" w:rsidP="00891C97">
      <w:pPr>
        <w:ind w:firstLine="720"/>
        <w:jc w:val="both"/>
        <w:rPr>
          <w:rFonts w:eastAsia="Calibri" w:cs="Times New Roman"/>
        </w:rPr>
      </w:pPr>
      <w:r>
        <w:rPr>
          <w:rFonts w:eastAsia="Calibri" w:cs="Times New Roman"/>
        </w:rPr>
        <w:t>The study used purposive method to s</w:t>
      </w:r>
      <w:r w:rsidR="00E81F3A">
        <w:rPr>
          <w:rFonts w:eastAsia="Calibri" w:cs="Times New Roman"/>
        </w:rPr>
        <w:t xml:space="preserve">elect </w:t>
      </w:r>
      <w:r w:rsidR="00E518F9">
        <w:rPr>
          <w:rFonts w:eastAsia="Calibri" w:cs="Times New Roman"/>
        </w:rPr>
        <w:t>four</w:t>
      </w:r>
      <w:r w:rsidR="007D3BF0">
        <w:rPr>
          <w:rFonts w:eastAsia="Calibri" w:cs="Times New Roman"/>
        </w:rPr>
        <w:t xml:space="preserve"> major banks with 4.5 Billion US D</w:t>
      </w:r>
      <w:r w:rsidR="009D5000">
        <w:rPr>
          <w:rFonts w:eastAsia="Calibri" w:cs="Times New Roman"/>
        </w:rPr>
        <w:t xml:space="preserve">ollars’ worth of assets. They include the Equity bank, </w:t>
      </w:r>
      <w:r w:rsidR="007D3BF0">
        <w:rPr>
          <w:rFonts w:eastAsia="Calibri" w:cs="Times New Roman"/>
        </w:rPr>
        <w:t>Kenya commercial b</w:t>
      </w:r>
      <w:r w:rsidR="009D5000">
        <w:rPr>
          <w:rFonts w:eastAsia="Calibri" w:cs="Times New Roman"/>
        </w:rPr>
        <w:t>ank</w:t>
      </w:r>
      <w:r w:rsidR="007D3BF0">
        <w:rPr>
          <w:rFonts w:eastAsia="Calibri" w:cs="Times New Roman"/>
        </w:rPr>
        <w:t>, NCBA and the Co-operative bank of Kenya.</w:t>
      </w:r>
      <w:r w:rsidR="000D45FB">
        <w:rPr>
          <w:rFonts w:eastAsia="Calibri" w:cs="Times New Roman"/>
        </w:rPr>
        <w:t xml:space="preserve">Each </w:t>
      </w:r>
      <w:r w:rsidR="00891C97" w:rsidRPr="00891C97">
        <w:rPr>
          <w:rFonts w:eastAsia="Calibri" w:cs="Times New Roman"/>
        </w:rPr>
        <w:t>bank produce</w:t>
      </w:r>
      <w:r>
        <w:rPr>
          <w:rFonts w:eastAsia="Calibri" w:cs="Times New Roman"/>
        </w:rPr>
        <w:t>d</w:t>
      </w:r>
      <w:r w:rsidR="00E81F3A">
        <w:rPr>
          <w:rFonts w:eastAsia="Calibri" w:cs="Times New Roman"/>
        </w:rPr>
        <w:t>18 staff drawn from the</w:t>
      </w:r>
      <w:r w:rsidR="00B53547">
        <w:rPr>
          <w:rFonts w:eastAsia="Calibri" w:cs="Times New Roman"/>
        </w:rPr>
        <w:t xml:space="preserve"> credit</w:t>
      </w:r>
      <w:r w:rsidR="00E81F3A">
        <w:rPr>
          <w:rFonts w:eastAsia="Calibri" w:cs="Times New Roman"/>
        </w:rPr>
        <w:t>,</w:t>
      </w:r>
      <w:r w:rsidR="00B53547">
        <w:rPr>
          <w:rFonts w:eastAsia="Calibri" w:cs="Times New Roman"/>
        </w:rPr>
        <w:t xml:space="preserve"> finance and operational management </w:t>
      </w:r>
      <w:r w:rsidR="00E81F3A">
        <w:rPr>
          <w:rFonts w:eastAsia="Calibri" w:cs="Times New Roman"/>
        </w:rPr>
        <w:t>sections</w:t>
      </w:r>
      <w:r>
        <w:rPr>
          <w:rFonts w:eastAsia="Calibri" w:cs="Times New Roman"/>
        </w:rPr>
        <w:t>to get a total of</w:t>
      </w:r>
      <w:r w:rsidR="00066CAB">
        <w:rPr>
          <w:rFonts w:eastAsia="Calibri" w:cs="Times New Roman"/>
        </w:rPr>
        <w:t xml:space="preserve"> 72</w:t>
      </w:r>
      <w:r w:rsidR="00283EB2">
        <w:rPr>
          <w:rFonts w:eastAsia="Calibri" w:cs="Times New Roman"/>
        </w:rPr>
        <w:t xml:space="preserve"> respondents. </w:t>
      </w:r>
    </w:p>
    <w:p w:rsidR="00891C97" w:rsidRPr="00891C97" w:rsidRDefault="00891C97" w:rsidP="00415BF0">
      <w:pPr>
        <w:pStyle w:val="Heading2"/>
        <w:rPr>
          <w:i/>
        </w:rPr>
      </w:pPr>
      <w:bookmarkStart w:id="135" w:name="_Toc485764127"/>
      <w:bookmarkStart w:id="136" w:name="_Toc383638300"/>
      <w:bookmarkStart w:id="137" w:name="_Toc383638561"/>
      <w:bookmarkStart w:id="138" w:name="_Toc395016729"/>
      <w:bookmarkStart w:id="139" w:name="_Toc415163417"/>
      <w:bookmarkStart w:id="140" w:name="_Toc463854165"/>
      <w:bookmarkStart w:id="141" w:name="_Toc493866051"/>
      <w:bookmarkStart w:id="142" w:name="_Toc534032956"/>
      <w:bookmarkStart w:id="143" w:name="_Toc71235689"/>
      <w:bookmarkStart w:id="144" w:name="_Toc112666440"/>
      <w:bookmarkEnd w:id="127"/>
      <w:bookmarkEnd w:id="128"/>
      <w:bookmarkEnd w:id="129"/>
      <w:bookmarkEnd w:id="130"/>
      <w:bookmarkEnd w:id="131"/>
      <w:bookmarkEnd w:id="132"/>
      <w:bookmarkEnd w:id="133"/>
      <w:r w:rsidRPr="00891C97">
        <w:t>3.5 Description of Research Instruments</w:t>
      </w:r>
      <w:bookmarkEnd w:id="135"/>
      <w:bookmarkEnd w:id="136"/>
      <w:bookmarkEnd w:id="137"/>
      <w:bookmarkEnd w:id="138"/>
      <w:bookmarkEnd w:id="139"/>
      <w:bookmarkEnd w:id="140"/>
      <w:bookmarkEnd w:id="141"/>
      <w:bookmarkEnd w:id="142"/>
      <w:bookmarkEnd w:id="143"/>
      <w:bookmarkEnd w:id="144"/>
    </w:p>
    <w:p w:rsidR="00891C97" w:rsidRPr="00891C97" w:rsidRDefault="00891C97" w:rsidP="00891C97">
      <w:pPr>
        <w:ind w:firstLine="720"/>
        <w:jc w:val="both"/>
        <w:rPr>
          <w:rFonts w:eastAsia="Calibri" w:cs="Times New Roman"/>
        </w:rPr>
      </w:pPr>
      <w:r w:rsidRPr="00891C97">
        <w:rPr>
          <w:rFonts w:eastAsia="Calibri" w:cs="Times New Roman"/>
          <w:bCs/>
        </w:rPr>
        <w:t>R</w:t>
      </w:r>
      <w:r w:rsidRPr="00891C97">
        <w:rPr>
          <w:rFonts w:eastAsia="Calibri" w:cs="Times New Roman"/>
        </w:rPr>
        <w:t>esearch instruments are data collection tools that a researcher uses to collect data in a scientific manner (</w:t>
      </w:r>
      <w:r w:rsidRPr="00891C97">
        <w:rPr>
          <w:rFonts w:eastAsia="Arial Unicode MS" w:cs="Times New Roman"/>
          <w:color w:val="000000"/>
          <w:shd w:val="clear" w:color="auto" w:fill="FFFFFF"/>
        </w:rPr>
        <w:t>Kalton, 2021)</w:t>
      </w:r>
      <w:r w:rsidRPr="00891C97">
        <w:rPr>
          <w:rFonts w:eastAsia="Calibri" w:cs="Times New Roman"/>
        </w:rPr>
        <w:t>. The present study use</w:t>
      </w:r>
      <w:r w:rsidR="00E81F3A">
        <w:rPr>
          <w:rFonts w:eastAsia="Calibri" w:cs="Times New Roman"/>
        </w:rPr>
        <w:t>d</w:t>
      </w:r>
      <w:r w:rsidRPr="00891C97">
        <w:rPr>
          <w:rFonts w:eastAsia="Calibri" w:cs="Times New Roman"/>
        </w:rPr>
        <w:t xml:space="preserve"> questionnaires as the research instruments. According to Gandeebo (2015), a questionnaire is a research instrument consisting of a series of questions for the purpose of eliciting information from respondents. Questionnaires therefore </w:t>
      </w:r>
      <w:r w:rsidR="00E81F3A">
        <w:rPr>
          <w:rFonts w:eastAsia="Calibri" w:cs="Times New Roman"/>
        </w:rPr>
        <w:t>were</w:t>
      </w:r>
      <w:r w:rsidRPr="00891C97">
        <w:rPr>
          <w:rFonts w:eastAsia="Calibri" w:cs="Times New Roman"/>
        </w:rPr>
        <w:t>used to collect data.</w:t>
      </w:r>
    </w:p>
    <w:p w:rsidR="00891C97" w:rsidRPr="00891C97" w:rsidRDefault="00891C97" w:rsidP="00415BF0">
      <w:pPr>
        <w:pStyle w:val="Heading2"/>
        <w:rPr>
          <w:i/>
        </w:rPr>
      </w:pPr>
      <w:bookmarkStart w:id="145" w:name="_Toc383638301"/>
      <w:bookmarkStart w:id="146" w:name="_Toc395016730"/>
      <w:bookmarkStart w:id="147" w:name="_Toc415163418"/>
      <w:bookmarkStart w:id="148" w:name="_Toc463854166"/>
      <w:bookmarkStart w:id="149" w:name="_Toc383638562"/>
      <w:bookmarkStart w:id="150" w:name="_Toc485764128"/>
      <w:bookmarkStart w:id="151" w:name="_Toc493866052"/>
      <w:bookmarkStart w:id="152" w:name="_Toc534032957"/>
      <w:bookmarkStart w:id="153" w:name="_Toc71235690"/>
      <w:bookmarkStart w:id="154" w:name="_Toc112666441"/>
      <w:r w:rsidRPr="00891C97">
        <w:t xml:space="preserve">3.5.1 Questionnaires for </w:t>
      </w:r>
      <w:bookmarkEnd w:id="145"/>
      <w:bookmarkEnd w:id="146"/>
      <w:bookmarkEnd w:id="147"/>
      <w:bookmarkEnd w:id="148"/>
      <w:bookmarkEnd w:id="149"/>
      <w:bookmarkEnd w:id="150"/>
      <w:bookmarkEnd w:id="151"/>
      <w:bookmarkEnd w:id="152"/>
      <w:bookmarkEnd w:id="153"/>
      <w:r w:rsidRPr="00891C97">
        <w:t>Staff</w:t>
      </w:r>
      <w:bookmarkEnd w:id="154"/>
    </w:p>
    <w:p w:rsidR="00891C97" w:rsidRPr="00891C97" w:rsidRDefault="00891C97" w:rsidP="00891C97">
      <w:pPr>
        <w:autoSpaceDE w:val="0"/>
        <w:autoSpaceDN w:val="0"/>
        <w:adjustRightInd w:val="0"/>
        <w:ind w:firstLine="720"/>
        <w:jc w:val="both"/>
        <w:rPr>
          <w:rFonts w:eastAsia="Calibri" w:cs="Times New Roman"/>
        </w:rPr>
      </w:pPr>
      <w:r w:rsidRPr="00891C97">
        <w:rPr>
          <w:rFonts w:eastAsia="Calibri" w:cs="Times New Roman"/>
        </w:rPr>
        <w:t xml:space="preserve">The questionnaire for the staff </w:t>
      </w:r>
      <w:r w:rsidR="00E81F3A">
        <w:rPr>
          <w:rFonts w:eastAsia="Calibri" w:cs="Times New Roman"/>
        </w:rPr>
        <w:t>was</w:t>
      </w:r>
      <w:r w:rsidRPr="00891C97">
        <w:rPr>
          <w:rFonts w:eastAsia="Calibri" w:cs="Times New Roman"/>
        </w:rPr>
        <w:t xml:space="preserve"> sub-divided into four sections. </w:t>
      </w:r>
      <w:bookmarkStart w:id="155" w:name="_Toc395016731"/>
      <w:bookmarkStart w:id="156" w:name="_Toc383638563"/>
      <w:bookmarkStart w:id="157" w:name="_Toc383638302"/>
      <w:bookmarkStart w:id="158" w:name="_Toc415163419"/>
      <w:r w:rsidRPr="00891C97">
        <w:rPr>
          <w:rFonts w:eastAsia="Calibri" w:cs="Times New Roman"/>
        </w:rPr>
        <w:t xml:space="preserve">Section A of the questionnaire </w:t>
      </w:r>
      <w:r w:rsidR="00E81F3A">
        <w:rPr>
          <w:rFonts w:eastAsia="Calibri" w:cs="Times New Roman"/>
        </w:rPr>
        <w:t xml:space="preserve">sought </w:t>
      </w:r>
      <w:r w:rsidRPr="00891C97">
        <w:rPr>
          <w:rFonts w:eastAsia="Calibri" w:cs="Times New Roman"/>
        </w:rPr>
        <w:t xml:space="preserve">the demographic information; Section B </w:t>
      </w:r>
      <w:r w:rsidR="00E81F3A">
        <w:rPr>
          <w:rFonts w:eastAsia="Calibri" w:cs="Times New Roman"/>
        </w:rPr>
        <w:t xml:space="preserve">sought </w:t>
      </w:r>
      <w:r w:rsidRPr="00891C97">
        <w:rPr>
          <w:rFonts w:eastAsia="Calibri" w:cs="Times New Roman"/>
        </w:rPr>
        <w:t>information re</w:t>
      </w:r>
      <w:r w:rsidR="00E81F3A">
        <w:rPr>
          <w:rFonts w:eastAsia="Calibri" w:cs="Times New Roman"/>
        </w:rPr>
        <w:t>garding how interest capping had</w:t>
      </w:r>
      <w:r w:rsidRPr="00891C97">
        <w:rPr>
          <w:rFonts w:eastAsia="Calibri" w:cs="Times New Roman"/>
        </w:rPr>
        <w:t xml:space="preserve"> impacted Central Bank lending rates; Section C </w:t>
      </w:r>
      <w:r w:rsidRPr="00891C97">
        <w:rPr>
          <w:rFonts w:eastAsia="Calibri" w:cs="Times New Roman"/>
          <w:lang w:val="en-GB"/>
        </w:rPr>
        <w:t>request</w:t>
      </w:r>
      <w:r w:rsidR="00E81F3A">
        <w:rPr>
          <w:rFonts w:eastAsia="Calibri" w:cs="Times New Roman"/>
          <w:lang w:val="en-GB"/>
        </w:rPr>
        <w:t>ed</w:t>
      </w:r>
      <w:r w:rsidRPr="00891C97">
        <w:rPr>
          <w:rFonts w:eastAsia="Calibri" w:cs="Times New Roman"/>
          <w:lang w:val="en-GB"/>
        </w:rPr>
        <w:t xml:space="preserve"> for </w:t>
      </w:r>
      <w:r w:rsidRPr="00891C97">
        <w:rPr>
          <w:rFonts w:eastAsia="Calibri" w:cs="Times New Roman"/>
        </w:rPr>
        <w:t>information about how interest rate capping ha</w:t>
      </w:r>
      <w:r w:rsidR="00E81F3A">
        <w:rPr>
          <w:rFonts w:eastAsia="Calibri" w:cs="Times New Roman"/>
        </w:rPr>
        <w:t>d</w:t>
      </w:r>
      <w:r w:rsidRPr="00891C97">
        <w:rPr>
          <w:rFonts w:eastAsia="Calibri" w:cs="Times New Roman"/>
        </w:rPr>
        <w:t xml:space="preserve"> affected banks’ lending rates while Section D enquire</w:t>
      </w:r>
      <w:r w:rsidR="00E81F3A">
        <w:rPr>
          <w:rFonts w:eastAsia="Calibri" w:cs="Times New Roman"/>
        </w:rPr>
        <w:t>d about how interest capping had</w:t>
      </w:r>
      <w:r w:rsidRPr="00891C97">
        <w:rPr>
          <w:rFonts w:eastAsia="Calibri" w:cs="Times New Roman"/>
        </w:rPr>
        <w:t xml:space="preserve"> affected bank deposits.</w:t>
      </w:r>
    </w:p>
    <w:p w:rsidR="00891C97" w:rsidRPr="00891C97" w:rsidRDefault="00891C97" w:rsidP="00415BF0">
      <w:pPr>
        <w:pStyle w:val="Heading2"/>
      </w:pPr>
      <w:bookmarkStart w:id="159" w:name="_Toc415163420"/>
      <w:bookmarkStart w:id="160" w:name="_Toc485764130"/>
      <w:bookmarkStart w:id="161" w:name="_Toc493866053"/>
      <w:bookmarkStart w:id="162" w:name="_Toc395016732"/>
      <w:bookmarkStart w:id="163" w:name="_Toc534032959"/>
      <w:bookmarkStart w:id="164" w:name="_Toc463854168"/>
      <w:bookmarkStart w:id="165" w:name="_Toc71235692"/>
      <w:bookmarkStart w:id="166" w:name="_Toc112666442"/>
      <w:bookmarkEnd w:id="155"/>
      <w:bookmarkEnd w:id="156"/>
      <w:bookmarkEnd w:id="157"/>
      <w:bookmarkEnd w:id="158"/>
      <w:r w:rsidRPr="00891C97">
        <w:t>3.6 Validity and Reliability of the Research Instruments</w:t>
      </w:r>
      <w:bookmarkEnd w:id="159"/>
      <w:bookmarkEnd w:id="160"/>
      <w:bookmarkEnd w:id="161"/>
      <w:bookmarkEnd w:id="162"/>
      <w:bookmarkEnd w:id="163"/>
      <w:bookmarkEnd w:id="164"/>
      <w:bookmarkEnd w:id="165"/>
      <w:bookmarkEnd w:id="166"/>
    </w:p>
    <w:p w:rsidR="00891C97" w:rsidRPr="00891C97" w:rsidRDefault="00891C97" w:rsidP="00415BF0">
      <w:pPr>
        <w:pStyle w:val="Heading2"/>
      </w:pPr>
      <w:bookmarkStart w:id="167" w:name="_Toc463854169"/>
      <w:bookmarkStart w:id="168" w:name="_Toc485764131"/>
      <w:bookmarkStart w:id="169" w:name="_Toc534032960"/>
      <w:bookmarkStart w:id="170" w:name="_Toc493866054"/>
      <w:bookmarkStart w:id="171" w:name="_Toc71235693"/>
      <w:bookmarkStart w:id="172" w:name="_Toc112666443"/>
      <w:r w:rsidRPr="00891C97">
        <w:t>3.6.1.</w:t>
      </w:r>
      <w:r w:rsidRPr="00891C97">
        <w:tab/>
        <w:t>Validity of the Research Instruments</w:t>
      </w:r>
      <w:bookmarkEnd w:id="167"/>
      <w:bookmarkEnd w:id="168"/>
      <w:bookmarkEnd w:id="169"/>
      <w:bookmarkEnd w:id="170"/>
      <w:bookmarkEnd w:id="171"/>
      <w:bookmarkEnd w:id="172"/>
    </w:p>
    <w:p w:rsidR="00891C97" w:rsidRPr="00891C97" w:rsidRDefault="00891C97" w:rsidP="00F75A3F">
      <w:pPr>
        <w:autoSpaceDE w:val="0"/>
        <w:autoSpaceDN w:val="0"/>
        <w:adjustRightInd w:val="0"/>
        <w:ind w:firstLine="720"/>
        <w:jc w:val="both"/>
        <w:rPr>
          <w:rFonts w:eastAsia="Calibri" w:cs="Times New Roman"/>
        </w:rPr>
      </w:pPr>
      <w:r w:rsidRPr="00891C97">
        <w:rPr>
          <w:rFonts w:eastAsia="Calibri" w:cs="Times New Roman"/>
        </w:rPr>
        <w:t xml:space="preserve">According to </w:t>
      </w:r>
      <w:r w:rsidRPr="00891C97">
        <w:rPr>
          <w:rFonts w:eastAsia="Arial Unicode MS" w:cs="Times New Roman"/>
          <w:szCs w:val="24"/>
          <w:shd w:val="clear" w:color="auto" w:fill="FFFFFF"/>
        </w:rPr>
        <w:t>Ahmed, Opoku, Olanipekun and Sutrisna (2022)</w:t>
      </w:r>
      <w:r w:rsidRPr="00891C97">
        <w:rPr>
          <w:rFonts w:eastAsia="Calibri" w:cs="Times New Roman"/>
          <w:color w:val="000000"/>
        </w:rPr>
        <w:t xml:space="preserve"> validity refers to how accurately a method measures what it is intended to measure. Both content validity and face validity </w:t>
      </w:r>
      <w:r w:rsidR="00E81F3A">
        <w:rPr>
          <w:rFonts w:eastAsia="Calibri" w:cs="Times New Roman"/>
          <w:color w:val="000000"/>
        </w:rPr>
        <w:t>were</w:t>
      </w:r>
      <w:r w:rsidRPr="00891C97">
        <w:rPr>
          <w:rFonts w:eastAsia="Calibri" w:cs="Times New Roman"/>
          <w:color w:val="000000"/>
        </w:rPr>
        <w:t xml:space="preserve"> used to validate the instruments. Face validity is the extent to which an instrument appears to measure what it is supposed to measure. </w:t>
      </w:r>
      <w:r w:rsidRPr="00891C97">
        <w:rPr>
          <w:rFonts w:eastAsia="Calibri" w:cs="Times New Roman"/>
        </w:rPr>
        <w:t>Therefore, accuracy in terms of measurement is required for one to be able to make conclusive interpretations of findings. To ensure true and content validity, the researcher</w:t>
      </w:r>
      <w:r w:rsidR="00E81F3A">
        <w:rPr>
          <w:rFonts w:eastAsia="Calibri" w:cs="Times New Roman"/>
        </w:rPr>
        <w:t xml:space="preserve"> submitted</w:t>
      </w:r>
      <w:r w:rsidRPr="00891C97">
        <w:rPr>
          <w:rFonts w:eastAsia="Calibri" w:cs="Times New Roman"/>
        </w:rPr>
        <w:t xml:space="preserve"> the questionnaires for scrutiny and review to the research Supervisors at the Marist International University College. </w:t>
      </w:r>
    </w:p>
    <w:p w:rsidR="00891C97" w:rsidRPr="00891C97" w:rsidRDefault="00891C97" w:rsidP="00415BF0">
      <w:pPr>
        <w:pStyle w:val="Heading2"/>
        <w:rPr>
          <w:i/>
        </w:rPr>
      </w:pPr>
      <w:bookmarkStart w:id="173" w:name="_Toc415163421"/>
      <w:bookmarkStart w:id="174" w:name="_Toc493866055"/>
      <w:bookmarkStart w:id="175" w:name="_Toc383638305"/>
      <w:bookmarkStart w:id="176" w:name="_Toc463854170"/>
      <w:bookmarkStart w:id="177" w:name="_Toc485764132"/>
      <w:bookmarkStart w:id="178" w:name="_Toc395016733"/>
      <w:bookmarkStart w:id="179" w:name="_Toc534032961"/>
      <w:bookmarkStart w:id="180" w:name="_Toc383638566"/>
      <w:bookmarkStart w:id="181" w:name="_Toc71235694"/>
      <w:bookmarkStart w:id="182" w:name="_Toc112666444"/>
      <w:r w:rsidRPr="00891C97">
        <w:t>3.6.2</w:t>
      </w:r>
      <w:r w:rsidRPr="00891C97">
        <w:tab/>
        <w:t xml:space="preserve"> Reliability of the Research Instruments</w:t>
      </w:r>
      <w:bookmarkEnd w:id="173"/>
      <w:bookmarkEnd w:id="174"/>
      <w:bookmarkEnd w:id="175"/>
      <w:bookmarkEnd w:id="176"/>
      <w:bookmarkEnd w:id="177"/>
      <w:bookmarkEnd w:id="178"/>
      <w:bookmarkEnd w:id="179"/>
      <w:bookmarkEnd w:id="180"/>
      <w:bookmarkEnd w:id="181"/>
      <w:bookmarkEnd w:id="182"/>
    </w:p>
    <w:p w:rsidR="00891C97" w:rsidRPr="00891C97" w:rsidRDefault="00891C97" w:rsidP="00F75A3F">
      <w:pPr>
        <w:autoSpaceDE w:val="0"/>
        <w:autoSpaceDN w:val="0"/>
        <w:adjustRightInd w:val="0"/>
        <w:ind w:firstLine="720"/>
        <w:jc w:val="both"/>
        <w:rPr>
          <w:rFonts w:eastAsia="Calibri" w:cs="Times New Roman"/>
        </w:rPr>
      </w:pPr>
      <w:r w:rsidRPr="00891C97">
        <w:rPr>
          <w:rFonts w:eastAsia="Calibri" w:cs="Times New Roman"/>
        </w:rPr>
        <w:t>Reliability refers to the extent to which a test or procedure produces similar results under constant conditions on all occasions (</w:t>
      </w:r>
      <w:r w:rsidRPr="00891C97">
        <w:rPr>
          <w:rFonts w:eastAsia="Calibri" w:cs="Times New Roman"/>
          <w:highlight w:val="white"/>
        </w:rPr>
        <w:t>Mvumbi &amp; Ngumbi, 2015)</w:t>
      </w:r>
      <w:r w:rsidRPr="00891C97">
        <w:rPr>
          <w:rFonts w:eastAsia="Calibri" w:cs="Times New Roman"/>
        </w:rPr>
        <w:t>. To ascertain that the questionnaires are reliable, the researcher pilot</w:t>
      </w:r>
      <w:r w:rsidR="00E81F3A">
        <w:rPr>
          <w:rFonts w:eastAsia="Calibri" w:cs="Times New Roman"/>
        </w:rPr>
        <w:t xml:space="preserve">ed them in one bank that was not </w:t>
      </w:r>
      <w:r w:rsidRPr="00891C97">
        <w:rPr>
          <w:rFonts w:eastAsia="Calibri" w:cs="Times New Roman"/>
        </w:rPr>
        <w:t>part of the main study. T</w:t>
      </w:r>
      <w:r w:rsidR="00E81F3A">
        <w:rPr>
          <w:rFonts w:eastAsia="Calibri" w:cs="Times New Roman"/>
        </w:rPr>
        <w:t xml:space="preserve">he pilot study </w:t>
      </w:r>
      <w:r w:rsidRPr="00891C97">
        <w:rPr>
          <w:rFonts w:eastAsia="Calibri" w:cs="Times New Roman"/>
        </w:rPr>
        <w:t>use</w:t>
      </w:r>
      <w:r w:rsidR="00E81F3A">
        <w:rPr>
          <w:rFonts w:eastAsia="Calibri" w:cs="Times New Roman"/>
        </w:rPr>
        <w:t>d</w:t>
      </w:r>
      <w:r w:rsidRPr="00891C97">
        <w:rPr>
          <w:rFonts w:eastAsia="Calibri" w:cs="Times New Roman"/>
        </w:rPr>
        <w:t xml:space="preserve"> 4 respondents and errors identified </w:t>
      </w:r>
      <w:r w:rsidR="00E81F3A">
        <w:rPr>
          <w:rFonts w:eastAsia="Calibri" w:cs="Times New Roman"/>
        </w:rPr>
        <w:t xml:space="preserve">were </w:t>
      </w:r>
      <w:r w:rsidRPr="00891C97">
        <w:rPr>
          <w:rFonts w:eastAsia="Calibri" w:cs="Times New Roman"/>
        </w:rPr>
        <w:t>rectified before commencement of the actual data collection exercise.</w:t>
      </w:r>
    </w:p>
    <w:p w:rsidR="00891C97" w:rsidRPr="00891C97" w:rsidRDefault="00891C97" w:rsidP="00415BF0">
      <w:pPr>
        <w:pStyle w:val="Heading2"/>
        <w:rPr>
          <w:i/>
        </w:rPr>
      </w:pPr>
      <w:bookmarkStart w:id="183" w:name="_Toc395016734"/>
      <w:bookmarkStart w:id="184" w:name="_Toc386722496"/>
      <w:bookmarkStart w:id="185" w:name="_Toc415163422"/>
      <w:bookmarkStart w:id="186" w:name="_Toc534032962"/>
      <w:bookmarkStart w:id="187" w:name="_Toc463854172"/>
      <w:bookmarkStart w:id="188" w:name="_Toc493866056"/>
      <w:bookmarkStart w:id="189" w:name="_Toc485764133"/>
      <w:bookmarkStart w:id="190" w:name="_Toc71235695"/>
      <w:bookmarkStart w:id="191" w:name="_Toc112666445"/>
      <w:r w:rsidRPr="00891C97">
        <w:t>3.7 Data Collection Procedure</w:t>
      </w:r>
      <w:bookmarkEnd w:id="183"/>
      <w:bookmarkEnd w:id="184"/>
      <w:bookmarkEnd w:id="185"/>
      <w:r w:rsidRPr="00891C97">
        <w:t>s</w:t>
      </w:r>
      <w:bookmarkEnd w:id="186"/>
      <w:bookmarkEnd w:id="187"/>
      <w:bookmarkEnd w:id="188"/>
      <w:bookmarkEnd w:id="189"/>
      <w:bookmarkEnd w:id="190"/>
      <w:bookmarkEnd w:id="191"/>
    </w:p>
    <w:p w:rsidR="00891C97" w:rsidRPr="00891C97" w:rsidRDefault="00B82D8B" w:rsidP="00F75A3F">
      <w:pPr>
        <w:ind w:firstLine="720"/>
        <w:jc w:val="both"/>
        <w:rPr>
          <w:rFonts w:eastAsia="Calibri" w:cs="Times New Roman"/>
        </w:rPr>
      </w:pPr>
      <w:r>
        <w:rPr>
          <w:rFonts w:eastAsia="Calibri" w:cs="Times New Roman"/>
        </w:rPr>
        <w:t xml:space="preserve">The researcher </w:t>
      </w:r>
      <w:r w:rsidR="00891C97" w:rsidRPr="00891C97">
        <w:rPr>
          <w:rFonts w:eastAsia="Calibri" w:cs="Times New Roman"/>
        </w:rPr>
        <w:t>systematically adhere</w:t>
      </w:r>
      <w:r>
        <w:rPr>
          <w:rFonts w:eastAsia="Calibri" w:cs="Times New Roman"/>
        </w:rPr>
        <w:t>d</w:t>
      </w:r>
      <w:r w:rsidR="00891C97" w:rsidRPr="00891C97">
        <w:rPr>
          <w:rFonts w:eastAsia="Calibri" w:cs="Times New Roman"/>
        </w:rPr>
        <w:t xml:space="preserve"> to the recommended data collection procedures. For instant, the researcher </w:t>
      </w:r>
      <w:r>
        <w:rPr>
          <w:rFonts w:eastAsia="Calibri" w:cs="Times New Roman"/>
        </w:rPr>
        <w:t xml:space="preserve">sought </w:t>
      </w:r>
      <w:r w:rsidR="00891C97" w:rsidRPr="00891C97">
        <w:rPr>
          <w:rFonts w:eastAsia="Calibri" w:cs="Times New Roman"/>
        </w:rPr>
        <w:t xml:space="preserve">a research authorization letter from the Office of the Deputy Principal Academics at Marist International University College. This </w:t>
      </w:r>
      <w:r>
        <w:rPr>
          <w:rFonts w:eastAsia="Calibri" w:cs="Times New Roman"/>
        </w:rPr>
        <w:t>was</w:t>
      </w:r>
      <w:r w:rsidR="00891C97" w:rsidRPr="00891C97">
        <w:rPr>
          <w:rFonts w:eastAsia="Calibri" w:cs="Times New Roman"/>
        </w:rPr>
        <w:t xml:space="preserve"> done two weeks prior to the commencement of the data collection exercise. This letter </w:t>
      </w:r>
      <w:r>
        <w:rPr>
          <w:rFonts w:eastAsia="Calibri" w:cs="Times New Roman"/>
        </w:rPr>
        <w:t>was</w:t>
      </w:r>
      <w:r w:rsidR="00891C97" w:rsidRPr="00891C97">
        <w:rPr>
          <w:rFonts w:eastAsia="Calibri" w:cs="Times New Roman"/>
        </w:rPr>
        <w:t xml:space="preserve"> presented to the banks under study to seek their approval to conduct data collection in their institutions. Upon being granted permission, the researcher </w:t>
      </w:r>
      <w:r>
        <w:rPr>
          <w:rFonts w:eastAsia="Calibri" w:cs="Times New Roman"/>
        </w:rPr>
        <w:t>made a</w:t>
      </w:r>
      <w:r w:rsidR="00891C97" w:rsidRPr="00891C97">
        <w:rPr>
          <w:rFonts w:eastAsia="Calibri" w:cs="Times New Roman"/>
        </w:rPr>
        <w:t>nother visit to meet the respondents in their respective banks. Consent from the Participants w</w:t>
      </w:r>
      <w:r>
        <w:rPr>
          <w:rFonts w:eastAsia="Calibri" w:cs="Times New Roman"/>
        </w:rPr>
        <w:t>as</w:t>
      </w:r>
      <w:r w:rsidR="00891C97" w:rsidRPr="00891C97">
        <w:rPr>
          <w:rFonts w:eastAsia="Calibri" w:cs="Times New Roman"/>
        </w:rPr>
        <w:t xml:space="preserve"> sought by requesting them to sign on the questionnaire forms to that effect. Those who consent</w:t>
      </w:r>
      <w:r>
        <w:rPr>
          <w:rFonts w:eastAsia="Calibri" w:cs="Times New Roman"/>
        </w:rPr>
        <w:t>ed</w:t>
      </w:r>
      <w:r w:rsidR="00891C97" w:rsidRPr="00891C97">
        <w:rPr>
          <w:rFonts w:eastAsia="Calibri" w:cs="Times New Roman"/>
        </w:rPr>
        <w:t xml:space="preserve"> to participate </w:t>
      </w:r>
      <w:r>
        <w:rPr>
          <w:rFonts w:eastAsia="Calibri" w:cs="Times New Roman"/>
        </w:rPr>
        <w:t>were</w:t>
      </w:r>
      <w:r w:rsidR="00891C97" w:rsidRPr="00891C97">
        <w:rPr>
          <w:rFonts w:eastAsia="Calibri" w:cs="Times New Roman"/>
        </w:rPr>
        <w:t xml:space="preserve"> assured of the privacy and confidentiality of the information they provide</w:t>
      </w:r>
      <w:r>
        <w:rPr>
          <w:rFonts w:eastAsia="Calibri" w:cs="Times New Roman"/>
        </w:rPr>
        <w:t>d</w:t>
      </w:r>
      <w:r w:rsidR="00891C97" w:rsidRPr="00891C97">
        <w:rPr>
          <w:rFonts w:eastAsia="Calibri" w:cs="Times New Roman"/>
        </w:rPr>
        <w:t>. Upon getting all the p</w:t>
      </w:r>
      <w:r>
        <w:rPr>
          <w:rFonts w:eastAsia="Calibri" w:cs="Times New Roman"/>
        </w:rPr>
        <w:t xml:space="preserve">ermissions, the researcher </w:t>
      </w:r>
      <w:r w:rsidR="00891C97" w:rsidRPr="00891C97">
        <w:rPr>
          <w:rFonts w:eastAsia="Calibri" w:cs="Times New Roman"/>
        </w:rPr>
        <w:t>commence</w:t>
      </w:r>
      <w:r>
        <w:rPr>
          <w:rFonts w:eastAsia="Calibri" w:cs="Times New Roman"/>
        </w:rPr>
        <w:t>d</w:t>
      </w:r>
      <w:r w:rsidR="00891C97" w:rsidRPr="00891C97">
        <w:rPr>
          <w:rFonts w:eastAsia="Calibri" w:cs="Times New Roman"/>
        </w:rPr>
        <w:t xml:space="preserve"> data collection exercise in a week’s</w:t>
      </w:r>
      <w:r>
        <w:rPr>
          <w:rFonts w:eastAsia="Calibri" w:cs="Times New Roman"/>
        </w:rPr>
        <w:t xml:space="preserve"> time. Although questionnaires were</w:t>
      </w:r>
      <w:r w:rsidR="00891C97" w:rsidRPr="00891C97">
        <w:rPr>
          <w:rFonts w:eastAsia="Calibri" w:cs="Times New Roman"/>
        </w:rPr>
        <w:t xml:space="preserve"> administered and collected immediately to minimize cases of unanswered questionnaires, ample time w</w:t>
      </w:r>
      <w:r>
        <w:rPr>
          <w:rFonts w:eastAsia="Calibri" w:cs="Times New Roman"/>
        </w:rPr>
        <w:t>as</w:t>
      </w:r>
      <w:r w:rsidR="00891C97" w:rsidRPr="00891C97">
        <w:rPr>
          <w:rFonts w:eastAsia="Calibri" w:cs="Times New Roman"/>
        </w:rPr>
        <w:t xml:space="preserve"> given to the respondents to ensure everyone was able to participate. The collected questionnaires </w:t>
      </w:r>
      <w:r w:rsidR="00891C97" w:rsidRPr="00891C97">
        <w:rPr>
          <w:rFonts w:eastAsia="Calibri" w:cs="Times New Roman"/>
          <w:lang w:val="en-GB"/>
        </w:rPr>
        <w:t>w</w:t>
      </w:r>
      <w:r>
        <w:rPr>
          <w:rFonts w:eastAsia="Calibri" w:cs="Times New Roman"/>
          <w:lang w:val="en-GB"/>
        </w:rPr>
        <w:t>ere</w:t>
      </w:r>
      <w:r w:rsidR="00891C97" w:rsidRPr="00891C97">
        <w:rPr>
          <w:rFonts w:eastAsia="Calibri" w:cs="Times New Roman"/>
        </w:rPr>
        <w:t>then cleaned and sorted out for data analysis.</w:t>
      </w:r>
    </w:p>
    <w:p w:rsidR="00891C97" w:rsidRPr="00891C97" w:rsidRDefault="00891C97" w:rsidP="00415BF0">
      <w:pPr>
        <w:pStyle w:val="Heading2"/>
        <w:rPr>
          <w:i/>
        </w:rPr>
      </w:pPr>
      <w:bookmarkStart w:id="192" w:name="_Toc386722497"/>
      <w:bookmarkStart w:id="193" w:name="_Toc395016735"/>
      <w:bookmarkStart w:id="194" w:name="_Toc415163423"/>
      <w:bookmarkStart w:id="195" w:name="_Toc463854173"/>
      <w:bookmarkStart w:id="196" w:name="_Toc485764134"/>
      <w:bookmarkStart w:id="197" w:name="_Toc493866057"/>
      <w:bookmarkStart w:id="198" w:name="_Toc534032963"/>
      <w:bookmarkStart w:id="199" w:name="_Toc71235696"/>
      <w:bookmarkStart w:id="200" w:name="_Toc112666446"/>
      <w:r w:rsidRPr="00891C97">
        <w:t xml:space="preserve">3.8 Data Analysis </w:t>
      </w:r>
      <w:bookmarkEnd w:id="192"/>
      <w:bookmarkEnd w:id="193"/>
      <w:bookmarkEnd w:id="194"/>
      <w:r w:rsidRPr="00891C97">
        <w:t>techniques</w:t>
      </w:r>
      <w:bookmarkEnd w:id="195"/>
      <w:bookmarkEnd w:id="196"/>
      <w:bookmarkEnd w:id="197"/>
      <w:bookmarkEnd w:id="198"/>
      <w:bookmarkEnd w:id="199"/>
      <w:bookmarkEnd w:id="200"/>
    </w:p>
    <w:p w:rsidR="00891C97" w:rsidRPr="00891C97" w:rsidRDefault="00891C97" w:rsidP="00F75A3F">
      <w:pPr>
        <w:ind w:firstLine="720"/>
        <w:jc w:val="both"/>
        <w:rPr>
          <w:rFonts w:eastAsia="Calibri" w:cs="Times New Roman"/>
        </w:rPr>
      </w:pPr>
      <w:r w:rsidRPr="00891C97">
        <w:rPr>
          <w:rFonts w:eastAsia="Calibri" w:cs="Times New Roman"/>
        </w:rPr>
        <w:t>Data analysis refers to the process of examining the collected data with the aim of making deductions and inferences (</w:t>
      </w:r>
      <w:r w:rsidRPr="00891C97">
        <w:rPr>
          <w:rFonts w:eastAsia="Arial Unicode MS" w:cs="Times New Roman"/>
          <w:color w:val="000000"/>
          <w:shd w:val="clear" w:color="auto" w:fill="FFFFFF"/>
        </w:rPr>
        <w:t>Kalton, 2021</w:t>
      </w:r>
      <w:r w:rsidRPr="00891C97">
        <w:rPr>
          <w:rFonts w:eastAsia="Calibri" w:cs="Times New Roman"/>
        </w:rPr>
        <w:t xml:space="preserve">). Data analysis exercise is therefore meant to analyze and interpret data collected from the field to make it more meaningful to a general reader. The quantitative data </w:t>
      </w:r>
      <w:r w:rsidR="00B82D8B">
        <w:rPr>
          <w:rFonts w:eastAsia="Calibri" w:cs="Times New Roman"/>
        </w:rPr>
        <w:t>was</w:t>
      </w:r>
      <w:r w:rsidRPr="00891C97">
        <w:rPr>
          <w:rFonts w:eastAsia="Calibri" w:cs="Times New Roman"/>
        </w:rPr>
        <w:t xml:space="preserve"> analyzed using the Statistical Package for the Social Sciences (SPSS), Version 25. This exercise entail</w:t>
      </w:r>
      <w:r w:rsidR="00B82D8B">
        <w:rPr>
          <w:rFonts w:eastAsia="Calibri" w:cs="Times New Roman"/>
        </w:rPr>
        <w:t>ed</w:t>
      </w:r>
      <w:r w:rsidRPr="00891C97">
        <w:rPr>
          <w:rFonts w:eastAsia="Calibri" w:cs="Times New Roman"/>
        </w:rPr>
        <w:t xml:space="preserve"> inspecting data for its completeness, elimination of missing data</w:t>
      </w:r>
      <w:r w:rsidR="00B82D8B">
        <w:rPr>
          <w:rFonts w:eastAsia="Calibri" w:cs="Times New Roman"/>
        </w:rPr>
        <w:t xml:space="preserve">, coding and data entry. Data was </w:t>
      </w:r>
      <w:r w:rsidRPr="00891C97">
        <w:rPr>
          <w:rFonts w:eastAsia="Calibri" w:cs="Times New Roman"/>
        </w:rPr>
        <w:t>also be converted into numerical forms and subje</w:t>
      </w:r>
      <w:r w:rsidR="00B82D8B">
        <w:rPr>
          <w:rFonts w:eastAsia="Calibri" w:cs="Times New Roman"/>
        </w:rPr>
        <w:t xml:space="preserve">cted to statistical analysis </w:t>
      </w:r>
      <w:r w:rsidRPr="00891C97">
        <w:rPr>
          <w:rFonts w:eastAsia="Calibri" w:cs="Times New Roman"/>
        </w:rPr>
        <w:t>through descriptive statistics such as tables, frequencies, percentages and texts. The study also d</w:t>
      </w:r>
      <w:r w:rsidR="00B82D8B">
        <w:rPr>
          <w:rFonts w:eastAsia="Calibri" w:cs="Times New Roman"/>
        </w:rPr>
        <w:t>id</w:t>
      </w:r>
      <w:r w:rsidRPr="00891C97">
        <w:rPr>
          <w:rFonts w:eastAsia="Calibri" w:cs="Times New Roman"/>
        </w:rPr>
        <w:t xml:space="preserve"> inferential statistics in order to allow prediction</w:t>
      </w:r>
      <w:r w:rsidR="00B82D8B">
        <w:rPr>
          <w:rFonts w:eastAsia="Calibri" w:cs="Times New Roman"/>
        </w:rPr>
        <w:t>s of the data and therefore made</w:t>
      </w:r>
      <w:r w:rsidRPr="00891C97">
        <w:rPr>
          <w:rFonts w:eastAsia="Calibri" w:cs="Times New Roman"/>
        </w:rPr>
        <w:t xml:space="preserve"> generalization. </w:t>
      </w:r>
    </w:p>
    <w:p w:rsidR="00891C97" w:rsidRPr="00891C97" w:rsidRDefault="00891C97" w:rsidP="00415BF0">
      <w:pPr>
        <w:pStyle w:val="Heading2"/>
        <w:rPr>
          <w:i/>
        </w:rPr>
      </w:pPr>
      <w:bookmarkStart w:id="201" w:name="_Toc415163424"/>
      <w:bookmarkStart w:id="202" w:name="_Toc395016736"/>
      <w:bookmarkStart w:id="203" w:name="_Toc386722498"/>
      <w:bookmarkStart w:id="204" w:name="_Toc463854176"/>
      <w:bookmarkStart w:id="205" w:name="_Toc485764136"/>
      <w:bookmarkStart w:id="206" w:name="_Toc493866059"/>
      <w:bookmarkStart w:id="207" w:name="_Toc534032965"/>
      <w:bookmarkStart w:id="208" w:name="_Toc71235697"/>
      <w:bookmarkStart w:id="209" w:name="_Toc112666447"/>
      <w:r w:rsidRPr="00891C97">
        <w:t>3.9 Ethical Considerations</w:t>
      </w:r>
      <w:bookmarkEnd w:id="201"/>
      <w:bookmarkEnd w:id="202"/>
      <w:bookmarkEnd w:id="203"/>
      <w:bookmarkEnd w:id="204"/>
      <w:bookmarkEnd w:id="205"/>
      <w:bookmarkEnd w:id="206"/>
      <w:bookmarkEnd w:id="207"/>
      <w:bookmarkEnd w:id="208"/>
      <w:bookmarkEnd w:id="209"/>
    </w:p>
    <w:p w:rsidR="00891C97" w:rsidRPr="00891C97" w:rsidRDefault="00891C97" w:rsidP="00F75A3F">
      <w:pPr>
        <w:spacing w:after="0"/>
        <w:ind w:firstLine="720"/>
        <w:jc w:val="both"/>
        <w:rPr>
          <w:rFonts w:eastAsia="Calibri" w:cs="Times New Roman"/>
        </w:rPr>
      </w:pPr>
      <w:r w:rsidRPr="00891C97">
        <w:rPr>
          <w:rFonts w:eastAsia="Arial Unicode MS" w:cs="Times New Roman"/>
          <w:szCs w:val="24"/>
          <w:shd w:val="clear" w:color="auto" w:fill="FFFFFF"/>
        </w:rPr>
        <w:t xml:space="preserve">Kumar and Owen (2019) </w:t>
      </w:r>
      <w:r w:rsidR="00B82D8B" w:rsidRPr="00891C97">
        <w:rPr>
          <w:rFonts w:eastAsia="Calibri" w:cs="Times New Roman"/>
        </w:rPr>
        <w:t>define</w:t>
      </w:r>
      <w:r w:rsidRPr="00891C97">
        <w:rPr>
          <w:rFonts w:eastAsia="Calibri" w:cs="Times New Roman"/>
        </w:rPr>
        <w:t xml:space="preserve"> ethics as the conduct that guides one's behavior. The researcher therefore strive</w:t>
      </w:r>
      <w:r w:rsidR="00B82D8B">
        <w:rPr>
          <w:rFonts w:eastAsia="Calibri" w:cs="Times New Roman"/>
        </w:rPr>
        <w:t>d</w:t>
      </w:r>
      <w:r w:rsidRPr="00891C97">
        <w:rPr>
          <w:rFonts w:eastAsia="Calibri" w:cs="Times New Roman"/>
        </w:rPr>
        <w:t xml:space="preserve"> to adhere to all the ethical procedures in conformity with academic research. The major ethical issues of concern for this study </w:t>
      </w:r>
      <w:r w:rsidR="00B82D8B">
        <w:rPr>
          <w:rFonts w:eastAsia="Calibri" w:cs="Times New Roman"/>
        </w:rPr>
        <w:t>were</w:t>
      </w:r>
      <w:r w:rsidRPr="00891C97">
        <w:rPr>
          <w:rFonts w:eastAsia="Calibri" w:cs="Times New Roman"/>
        </w:rPr>
        <w:t xml:space="preserve"> the informed consent from the respondents, guaranteeing their privacy in terms of identity and confidentiality and anonymity of their data.</w:t>
      </w:r>
    </w:p>
    <w:p w:rsidR="00283EB2" w:rsidRDefault="00891C97" w:rsidP="00283EB2">
      <w:pPr>
        <w:jc w:val="both"/>
        <w:rPr>
          <w:rFonts w:eastAsia="Calibri" w:cs="Times New Roman"/>
        </w:rPr>
      </w:pPr>
      <w:r w:rsidRPr="00891C97">
        <w:rPr>
          <w:rFonts w:eastAsia="Calibri" w:cs="Times New Roman"/>
        </w:rPr>
        <w:t>Therefore, the ethical procedures involve</w:t>
      </w:r>
      <w:r w:rsidR="00B82D8B">
        <w:rPr>
          <w:rFonts w:eastAsia="Calibri" w:cs="Times New Roman"/>
        </w:rPr>
        <w:t>d</w:t>
      </w:r>
      <w:r w:rsidRPr="00891C97">
        <w:rPr>
          <w:rFonts w:eastAsia="Calibri" w:cs="Times New Roman"/>
        </w:rPr>
        <w:t xml:space="preserve"> seeking an official permission to carry out this research from the relevant authorities. The other responsibility</w:t>
      </w:r>
      <w:r w:rsidR="00B82D8B">
        <w:rPr>
          <w:rFonts w:eastAsia="Calibri" w:cs="Times New Roman"/>
        </w:rPr>
        <w:t xml:space="preserve"> was</w:t>
      </w:r>
      <w:r w:rsidRPr="00891C97">
        <w:rPr>
          <w:rFonts w:eastAsia="Calibri" w:cs="Times New Roman"/>
        </w:rPr>
        <w:t xml:space="preserve"> to seek respondents’ consent to participate in the study with the option of either accepting or declining. Respondents </w:t>
      </w:r>
      <w:r w:rsidR="001E124B">
        <w:rPr>
          <w:rFonts w:eastAsia="Calibri" w:cs="Times New Roman"/>
        </w:rPr>
        <w:t xml:space="preserve">were </w:t>
      </w:r>
      <w:r w:rsidR="001E124B" w:rsidRPr="00891C97">
        <w:rPr>
          <w:rFonts w:eastAsia="Calibri" w:cs="Times New Roman"/>
        </w:rPr>
        <w:t>requested</w:t>
      </w:r>
      <w:r w:rsidRPr="00891C97">
        <w:rPr>
          <w:rFonts w:eastAsia="Calibri" w:cs="Times New Roman"/>
        </w:rPr>
        <w:t xml:space="preserve"> not to write their names on the questionnaire forms. Finally, the researcher strive</w:t>
      </w:r>
      <w:r w:rsidR="00B82D8B">
        <w:rPr>
          <w:rFonts w:eastAsia="Calibri" w:cs="Times New Roman"/>
        </w:rPr>
        <w:t>d</w:t>
      </w:r>
      <w:r w:rsidRPr="00891C97">
        <w:rPr>
          <w:rFonts w:eastAsia="Calibri" w:cs="Times New Roman"/>
        </w:rPr>
        <w:t xml:space="preserve"> to acknowledge all the sources consulted by way of citations and references using the APA style. The final product of this research </w:t>
      </w:r>
      <w:r w:rsidR="00B82D8B">
        <w:rPr>
          <w:rFonts w:eastAsia="Calibri" w:cs="Times New Roman"/>
        </w:rPr>
        <w:t xml:space="preserve">was to be used </w:t>
      </w:r>
      <w:r w:rsidRPr="00891C97">
        <w:rPr>
          <w:rFonts w:eastAsia="Calibri" w:cs="Times New Roman"/>
        </w:rPr>
        <w:t xml:space="preserve">only </w:t>
      </w:r>
      <w:r w:rsidR="00B82D8B">
        <w:rPr>
          <w:rFonts w:eastAsia="Calibri" w:cs="Times New Roman"/>
        </w:rPr>
        <w:t>f</w:t>
      </w:r>
      <w:r w:rsidRPr="00891C97">
        <w:rPr>
          <w:rFonts w:eastAsia="Calibri" w:cs="Times New Roman"/>
        </w:rPr>
        <w:t>or academic purposes.</w:t>
      </w:r>
    </w:p>
    <w:p w:rsidR="0051287A" w:rsidRDefault="0051287A" w:rsidP="00283EB2">
      <w:pPr>
        <w:jc w:val="both"/>
        <w:rPr>
          <w:rFonts w:eastAsia="Calibri" w:cs="Times New Roman"/>
        </w:rPr>
      </w:pPr>
    </w:p>
    <w:p w:rsidR="0051287A" w:rsidRDefault="0051287A" w:rsidP="00283EB2">
      <w:pPr>
        <w:jc w:val="both"/>
        <w:rPr>
          <w:rFonts w:eastAsia="Calibri" w:cs="Times New Roman"/>
        </w:rPr>
      </w:pPr>
    </w:p>
    <w:p w:rsidR="00B82D8B" w:rsidRDefault="00B82D8B" w:rsidP="00283EB2">
      <w:pPr>
        <w:jc w:val="both"/>
        <w:rPr>
          <w:rFonts w:eastAsia="Calibri" w:cs="Times New Roman"/>
        </w:rPr>
      </w:pPr>
    </w:p>
    <w:p w:rsidR="00B82D8B" w:rsidRDefault="00B82D8B" w:rsidP="00283EB2">
      <w:pPr>
        <w:jc w:val="both"/>
        <w:rPr>
          <w:rFonts w:eastAsia="Calibri" w:cs="Times New Roman"/>
        </w:rPr>
      </w:pPr>
    </w:p>
    <w:p w:rsidR="00B82D8B" w:rsidRDefault="00B82D8B" w:rsidP="00283EB2">
      <w:pPr>
        <w:jc w:val="both"/>
        <w:rPr>
          <w:rFonts w:eastAsia="Calibri" w:cs="Times New Roman"/>
        </w:rPr>
      </w:pPr>
    </w:p>
    <w:p w:rsidR="00140C14" w:rsidRDefault="00140C14" w:rsidP="00283EB2">
      <w:pPr>
        <w:jc w:val="both"/>
        <w:rPr>
          <w:rFonts w:eastAsia="Calibri" w:cs="Times New Roman"/>
        </w:rPr>
      </w:pPr>
    </w:p>
    <w:p w:rsidR="00140C14" w:rsidRDefault="00140C14" w:rsidP="00283EB2">
      <w:pPr>
        <w:jc w:val="both"/>
        <w:rPr>
          <w:rFonts w:eastAsia="Calibri" w:cs="Times New Roman"/>
        </w:rPr>
      </w:pPr>
    </w:p>
    <w:p w:rsidR="00140C14" w:rsidRDefault="00140C14" w:rsidP="00283EB2">
      <w:pPr>
        <w:jc w:val="both"/>
        <w:rPr>
          <w:rFonts w:eastAsia="Calibri" w:cs="Times New Roman"/>
        </w:rPr>
      </w:pPr>
    </w:p>
    <w:p w:rsidR="00B82D8B" w:rsidRDefault="00B82D8B" w:rsidP="00283EB2">
      <w:pPr>
        <w:jc w:val="both"/>
        <w:rPr>
          <w:rFonts w:eastAsia="Calibri" w:cs="Times New Roman"/>
        </w:rPr>
      </w:pPr>
    </w:p>
    <w:p w:rsidR="002949D6" w:rsidRPr="00415BF0" w:rsidRDefault="002949D6" w:rsidP="00415BF0">
      <w:pPr>
        <w:pStyle w:val="Heading1"/>
      </w:pPr>
      <w:bookmarkStart w:id="210" w:name="_Toc81823450"/>
      <w:bookmarkStart w:id="211" w:name="_Toc111658821"/>
      <w:bookmarkStart w:id="212" w:name="_Toc112666448"/>
      <w:r w:rsidRPr="00415BF0">
        <w:t>CHAPTER FOUR</w:t>
      </w:r>
      <w:bookmarkEnd w:id="210"/>
      <w:bookmarkEnd w:id="211"/>
      <w:bookmarkEnd w:id="212"/>
    </w:p>
    <w:p w:rsidR="002949D6" w:rsidRPr="00415BF0" w:rsidRDefault="002949D6" w:rsidP="00415BF0">
      <w:pPr>
        <w:pStyle w:val="Heading1"/>
      </w:pPr>
      <w:bookmarkStart w:id="213" w:name="_Toc81823451"/>
      <w:bookmarkStart w:id="214" w:name="_Toc111658822"/>
      <w:bookmarkStart w:id="215" w:name="_Toc112666449"/>
      <w:r w:rsidRPr="00415BF0">
        <w:t>DATA PRESENTATIONS, INTERPRETATION AND DISCUSSION OF FINDINGS</w:t>
      </w:r>
      <w:bookmarkEnd w:id="213"/>
      <w:bookmarkEnd w:id="214"/>
      <w:bookmarkEnd w:id="215"/>
    </w:p>
    <w:p w:rsidR="002949D6" w:rsidRPr="00E60A5C" w:rsidRDefault="002949D6" w:rsidP="00415BF0">
      <w:pPr>
        <w:pStyle w:val="Heading2"/>
      </w:pPr>
      <w:bookmarkStart w:id="216" w:name="_Toc81823452"/>
      <w:bookmarkStart w:id="217" w:name="_Toc111658823"/>
      <w:bookmarkStart w:id="218" w:name="_Toc112666450"/>
      <w:r w:rsidRPr="00E60A5C">
        <w:t>4.0 Introduction</w:t>
      </w:r>
      <w:bookmarkEnd w:id="216"/>
      <w:bookmarkEnd w:id="217"/>
      <w:bookmarkEnd w:id="218"/>
    </w:p>
    <w:p w:rsidR="002949D6" w:rsidRDefault="002949D6" w:rsidP="002949D6">
      <w:pPr>
        <w:ind w:firstLine="720"/>
        <w:jc w:val="both"/>
        <w:rPr>
          <w:rFonts w:eastAsia="SimSun" w:cs="Times New Roman"/>
          <w:szCs w:val="24"/>
          <w:lang w:val="en-GB" w:eastAsia="en-GB"/>
        </w:rPr>
      </w:pPr>
      <w:r w:rsidRPr="00E60A5C">
        <w:rPr>
          <w:rFonts w:eastAsia="SimSun" w:cs="Times New Roman"/>
          <w:szCs w:val="24"/>
          <w:lang w:val="en-GB" w:eastAsia="en-GB"/>
        </w:rPr>
        <w:t xml:space="preserve">This chapter presents, interprets and discusses data findings of the present study. The study sought to establish </w:t>
      </w:r>
      <w:r w:rsidR="00266212">
        <w:rPr>
          <w:rFonts w:eastAsia="SimSun" w:cs="Times New Roman"/>
          <w:szCs w:val="24"/>
          <w:lang w:val="en-GB" w:eastAsia="en-GB"/>
        </w:rPr>
        <w:t xml:space="preserve">the </w:t>
      </w:r>
      <w:r w:rsidR="00266212" w:rsidRPr="00247B5B">
        <w:t xml:space="preserve">effects of interest rate capping on financial performance of commercial banks in </w:t>
      </w:r>
      <w:r w:rsidR="00266212">
        <w:t>K</w:t>
      </w:r>
      <w:r w:rsidR="00266212" w:rsidRPr="00247B5B">
        <w:t>enya</w:t>
      </w:r>
      <w:r w:rsidR="00266212">
        <w:t xml:space="preserve">. </w:t>
      </w:r>
      <w:r w:rsidRPr="00E60A5C">
        <w:rPr>
          <w:rFonts w:cs="Times New Roman"/>
          <w:bCs/>
          <w:szCs w:val="24"/>
        </w:rPr>
        <w:t>The</w:t>
      </w:r>
      <w:r w:rsidRPr="00E60A5C">
        <w:rPr>
          <w:rFonts w:eastAsia="SimSun" w:cs="Times New Roman"/>
          <w:szCs w:val="24"/>
          <w:lang w:val="en-GB" w:eastAsia="en-GB"/>
        </w:rPr>
        <w:t xml:space="preserve"> data analysis is based on the objectives of the study and is presented using frequency tables, pie charts and texts.</w:t>
      </w:r>
    </w:p>
    <w:p w:rsidR="002949D6" w:rsidRDefault="002949D6" w:rsidP="00415BF0">
      <w:pPr>
        <w:pStyle w:val="Heading2"/>
      </w:pPr>
      <w:bookmarkStart w:id="219" w:name="_Toc111658824"/>
      <w:bookmarkStart w:id="220" w:name="_Toc112666451"/>
      <w:r>
        <w:t>4.1 Questionnaire Distribution and Return Rate</w:t>
      </w:r>
      <w:bookmarkEnd w:id="219"/>
      <w:bookmarkEnd w:id="220"/>
    </w:p>
    <w:p w:rsidR="006F036F" w:rsidRDefault="006F036F" w:rsidP="002949D6">
      <w:pPr>
        <w:pStyle w:val="Caption"/>
      </w:pPr>
      <w:bookmarkStart w:id="221" w:name="_Toc81577511"/>
      <w:bookmarkStart w:id="222" w:name="_Toc81580277"/>
      <w:bookmarkStart w:id="223" w:name="_Toc81580402"/>
      <w:bookmarkStart w:id="224" w:name="_Toc110124077"/>
    </w:p>
    <w:p w:rsidR="002949D6" w:rsidRPr="00B85F2F" w:rsidRDefault="002949D6" w:rsidP="002949D6">
      <w:pPr>
        <w:pStyle w:val="Caption"/>
        <w:rPr>
          <w:rFonts w:cs="Times New Roman"/>
        </w:rPr>
      </w:pPr>
      <w:bookmarkStart w:id="225" w:name="_Toc112665354"/>
      <w:r>
        <w:t>Table 4.</w:t>
      </w:r>
      <w:r w:rsidR="00925F38">
        <w:fldChar w:fldCharType="begin"/>
      </w:r>
      <w:r w:rsidR="00833EC0">
        <w:instrText xml:space="preserve"> SEQ Table_4 \* ARABIC </w:instrText>
      </w:r>
      <w:r w:rsidR="00925F38">
        <w:fldChar w:fldCharType="separate"/>
      </w:r>
      <w:r w:rsidR="00126AE4">
        <w:rPr>
          <w:noProof/>
        </w:rPr>
        <w:t>1</w:t>
      </w:r>
      <w:r w:rsidR="00925F38">
        <w:fldChar w:fldCharType="end"/>
      </w:r>
      <w:r w:rsidRPr="00B85F2F">
        <w:rPr>
          <w:rFonts w:cs="Times New Roman"/>
        </w:rPr>
        <w:t>: Questionnaire Return Rate</w:t>
      </w:r>
      <w:bookmarkEnd w:id="221"/>
      <w:bookmarkEnd w:id="222"/>
      <w:bookmarkEnd w:id="223"/>
      <w:bookmarkEnd w:id="224"/>
      <w:bookmarkEnd w:id="225"/>
    </w:p>
    <w:tbl>
      <w:tblPr>
        <w:tblW w:w="9382" w:type="dxa"/>
        <w:tblInd w:w="284" w:type="dxa"/>
        <w:tblLayout w:type="fixed"/>
        <w:tblLook w:val="04A0"/>
      </w:tblPr>
      <w:tblGrid>
        <w:gridCol w:w="3153"/>
        <w:gridCol w:w="1766"/>
        <w:gridCol w:w="1488"/>
        <w:gridCol w:w="1394"/>
        <w:gridCol w:w="1581"/>
      </w:tblGrid>
      <w:tr w:rsidR="002949D6" w:rsidRPr="00B85F2F" w:rsidTr="005C7F45">
        <w:trPr>
          <w:trHeight w:val="323"/>
        </w:trPr>
        <w:tc>
          <w:tcPr>
            <w:tcW w:w="3153" w:type="dxa"/>
            <w:vMerge w:val="restart"/>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rPr>
                <w:rFonts w:eastAsia="Times New Roman" w:cs="Times New Roman"/>
                <w:b/>
                <w:szCs w:val="24"/>
                <w:lang w:val="en-GB" w:eastAsia="en-GB"/>
              </w:rPr>
            </w:pPr>
            <w:r w:rsidRPr="00B85F2F">
              <w:rPr>
                <w:rFonts w:eastAsia="Times New Roman" w:cs="Times New Roman"/>
                <w:b/>
                <w:szCs w:val="24"/>
                <w:lang w:val="en-GB" w:eastAsia="en-GB"/>
              </w:rPr>
              <w:t>Respondent Type</w:t>
            </w:r>
          </w:p>
        </w:tc>
        <w:tc>
          <w:tcPr>
            <w:tcW w:w="3254" w:type="dxa"/>
            <w:gridSpan w:val="2"/>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rPr>
                <w:rFonts w:eastAsia="Times New Roman" w:cs="Times New Roman"/>
                <w:b/>
                <w:szCs w:val="24"/>
                <w:lang w:val="en-GB" w:eastAsia="en-GB"/>
              </w:rPr>
            </w:pPr>
            <w:r w:rsidRPr="00B85F2F">
              <w:rPr>
                <w:rFonts w:eastAsia="Times New Roman" w:cs="Times New Roman"/>
                <w:b/>
                <w:szCs w:val="24"/>
                <w:lang w:val="en-GB" w:eastAsia="en-GB"/>
              </w:rPr>
              <w:t>Targeted Questionnaires</w:t>
            </w:r>
          </w:p>
        </w:tc>
        <w:tc>
          <w:tcPr>
            <w:tcW w:w="2975" w:type="dxa"/>
            <w:gridSpan w:val="2"/>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rPr>
                <w:rFonts w:eastAsia="Times New Roman" w:cs="Times New Roman"/>
                <w:b/>
                <w:szCs w:val="24"/>
                <w:lang w:val="en-GB" w:eastAsia="en-GB"/>
              </w:rPr>
            </w:pPr>
            <w:r w:rsidRPr="00B85F2F">
              <w:rPr>
                <w:rFonts w:eastAsia="Times New Roman" w:cs="Times New Roman"/>
                <w:b/>
                <w:szCs w:val="24"/>
                <w:lang w:val="en-GB" w:eastAsia="en-GB"/>
              </w:rPr>
              <w:t>Returned Questionnaires</w:t>
            </w:r>
          </w:p>
        </w:tc>
      </w:tr>
      <w:tr w:rsidR="002949D6" w:rsidRPr="00B85F2F" w:rsidTr="002949D6">
        <w:trPr>
          <w:trHeight w:val="512"/>
        </w:trPr>
        <w:tc>
          <w:tcPr>
            <w:tcW w:w="3153" w:type="dxa"/>
            <w:vMerge/>
            <w:tcBorders>
              <w:top w:val="single" w:sz="4" w:space="0" w:color="auto"/>
              <w:left w:val="nil"/>
              <w:bottom w:val="single" w:sz="4" w:space="0" w:color="auto"/>
              <w:right w:val="nil"/>
            </w:tcBorders>
            <w:vAlign w:val="center"/>
          </w:tcPr>
          <w:p w:rsidR="002949D6" w:rsidRPr="00B85F2F" w:rsidRDefault="002949D6" w:rsidP="002949D6">
            <w:pPr>
              <w:spacing w:line="240" w:lineRule="auto"/>
              <w:rPr>
                <w:rFonts w:eastAsia="Times New Roman" w:cs="Times New Roman"/>
                <w:b/>
                <w:szCs w:val="24"/>
                <w:lang w:val="en-GB" w:eastAsia="en-GB"/>
              </w:rPr>
            </w:pPr>
          </w:p>
        </w:tc>
        <w:tc>
          <w:tcPr>
            <w:tcW w:w="1766" w:type="dxa"/>
            <w:tcBorders>
              <w:top w:val="single" w:sz="4" w:space="0" w:color="auto"/>
              <w:left w:val="nil"/>
              <w:bottom w:val="single" w:sz="4" w:space="0" w:color="auto"/>
              <w:right w:val="nil"/>
            </w:tcBorders>
            <w:shd w:val="clear" w:color="auto" w:fill="FFFFFF"/>
          </w:tcPr>
          <w:p w:rsidR="002949D6" w:rsidRPr="00B85F2F" w:rsidRDefault="00D378A4" w:rsidP="002949D6">
            <w:pPr>
              <w:spacing w:before="100" w:beforeAutospacing="1" w:line="240" w:lineRule="auto"/>
              <w:jc w:val="center"/>
              <w:rPr>
                <w:rFonts w:eastAsia="Times New Roman" w:cs="Times New Roman"/>
                <w:b/>
                <w:i/>
                <w:szCs w:val="24"/>
                <w:lang w:val="en-GB" w:eastAsia="en-GB"/>
              </w:rPr>
            </w:pPr>
            <w:r>
              <w:rPr>
                <w:rFonts w:eastAsia="Times New Roman" w:cs="Times New Roman"/>
                <w:b/>
                <w:i/>
                <w:szCs w:val="24"/>
                <w:lang w:val="en-GB" w:eastAsia="en-GB"/>
              </w:rPr>
              <w:t>f</w:t>
            </w:r>
          </w:p>
        </w:tc>
        <w:tc>
          <w:tcPr>
            <w:tcW w:w="1488" w:type="dxa"/>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line="240" w:lineRule="auto"/>
              <w:jc w:val="center"/>
              <w:rPr>
                <w:rFonts w:eastAsia="Times New Roman" w:cs="Times New Roman"/>
                <w:b/>
                <w:szCs w:val="24"/>
                <w:lang w:val="en-GB" w:eastAsia="en-GB"/>
              </w:rPr>
            </w:pPr>
            <w:r w:rsidRPr="00B85F2F">
              <w:rPr>
                <w:rFonts w:eastAsia="Times New Roman" w:cs="Times New Roman"/>
                <w:b/>
                <w:szCs w:val="24"/>
                <w:lang w:val="en-GB" w:eastAsia="en-GB"/>
              </w:rPr>
              <w:t>%</w:t>
            </w:r>
          </w:p>
        </w:tc>
        <w:tc>
          <w:tcPr>
            <w:tcW w:w="1394" w:type="dxa"/>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line="240" w:lineRule="auto"/>
              <w:jc w:val="center"/>
              <w:rPr>
                <w:rFonts w:eastAsia="Times New Roman" w:cs="Times New Roman"/>
                <w:b/>
                <w:i/>
                <w:szCs w:val="24"/>
                <w:lang w:val="en-GB" w:eastAsia="en-GB"/>
              </w:rPr>
            </w:pPr>
            <w:r w:rsidRPr="00B85F2F">
              <w:rPr>
                <w:rFonts w:eastAsia="Times New Roman" w:cs="Times New Roman"/>
                <w:b/>
                <w:i/>
                <w:szCs w:val="24"/>
                <w:lang w:val="en-GB" w:eastAsia="en-GB"/>
              </w:rPr>
              <w:t>f</w:t>
            </w:r>
          </w:p>
        </w:tc>
        <w:tc>
          <w:tcPr>
            <w:tcW w:w="1581" w:type="dxa"/>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line="240" w:lineRule="auto"/>
              <w:jc w:val="center"/>
              <w:rPr>
                <w:rFonts w:eastAsia="Times New Roman" w:cs="Times New Roman"/>
                <w:b/>
                <w:szCs w:val="24"/>
                <w:lang w:val="en-GB" w:eastAsia="en-GB"/>
              </w:rPr>
            </w:pPr>
            <w:r w:rsidRPr="00B85F2F">
              <w:rPr>
                <w:rFonts w:eastAsia="Times New Roman" w:cs="Times New Roman"/>
                <w:b/>
                <w:szCs w:val="24"/>
                <w:lang w:val="en-GB" w:eastAsia="en-GB"/>
              </w:rPr>
              <w:t>%</w:t>
            </w:r>
          </w:p>
        </w:tc>
      </w:tr>
      <w:tr w:rsidR="002949D6" w:rsidRPr="00B85F2F" w:rsidTr="002949D6">
        <w:trPr>
          <w:trHeight w:val="395"/>
        </w:trPr>
        <w:tc>
          <w:tcPr>
            <w:tcW w:w="3153" w:type="dxa"/>
            <w:tcBorders>
              <w:top w:val="single" w:sz="4" w:space="0" w:color="auto"/>
              <w:left w:val="nil"/>
              <w:bottom w:val="nil"/>
              <w:right w:val="nil"/>
            </w:tcBorders>
          </w:tcPr>
          <w:p w:rsidR="002949D6" w:rsidRPr="00B85F2F" w:rsidRDefault="0048613D" w:rsidP="002949D6">
            <w:pPr>
              <w:spacing w:before="100" w:beforeAutospacing="1"/>
              <w:rPr>
                <w:rFonts w:eastAsia="Times New Roman" w:cs="Times New Roman"/>
                <w:szCs w:val="24"/>
                <w:lang w:val="en-GB" w:eastAsia="en-GB"/>
              </w:rPr>
            </w:pPr>
            <w:r>
              <w:rPr>
                <w:rFonts w:eastAsia="Times New Roman" w:cs="Times New Roman"/>
                <w:szCs w:val="24"/>
                <w:lang w:val="en-GB" w:eastAsia="en-GB"/>
              </w:rPr>
              <w:t>Staff</w:t>
            </w:r>
          </w:p>
        </w:tc>
        <w:tc>
          <w:tcPr>
            <w:tcW w:w="1766" w:type="dxa"/>
            <w:tcBorders>
              <w:top w:val="single" w:sz="4" w:space="0" w:color="auto"/>
              <w:left w:val="nil"/>
              <w:bottom w:val="nil"/>
              <w:right w:val="nil"/>
            </w:tcBorders>
          </w:tcPr>
          <w:p w:rsidR="002949D6" w:rsidRPr="00B85F2F" w:rsidRDefault="0048613D" w:rsidP="002949D6">
            <w:pPr>
              <w:spacing w:before="100" w:beforeAutospacing="1"/>
              <w:jc w:val="center"/>
              <w:rPr>
                <w:rFonts w:eastAsia="Times New Roman" w:cs="Times New Roman"/>
                <w:szCs w:val="24"/>
                <w:lang w:val="en-GB" w:eastAsia="en-GB"/>
              </w:rPr>
            </w:pPr>
            <w:r>
              <w:rPr>
                <w:rFonts w:eastAsia="Times New Roman" w:cs="Times New Roman"/>
                <w:szCs w:val="24"/>
                <w:lang w:val="en-GB" w:eastAsia="en-GB"/>
              </w:rPr>
              <w:t>72</w:t>
            </w:r>
          </w:p>
        </w:tc>
        <w:tc>
          <w:tcPr>
            <w:tcW w:w="1488" w:type="dxa"/>
            <w:tcBorders>
              <w:top w:val="single" w:sz="4" w:space="0" w:color="auto"/>
              <w:left w:val="nil"/>
              <w:bottom w:val="nil"/>
              <w:right w:val="nil"/>
            </w:tcBorders>
          </w:tcPr>
          <w:p w:rsidR="002949D6" w:rsidRPr="00B85F2F" w:rsidRDefault="002949D6" w:rsidP="002949D6">
            <w:pPr>
              <w:spacing w:before="100" w:beforeAutospacing="1"/>
              <w:jc w:val="center"/>
              <w:rPr>
                <w:rFonts w:eastAsia="Times New Roman" w:cs="Times New Roman"/>
                <w:szCs w:val="24"/>
                <w:lang w:val="en-GB" w:eastAsia="en-GB"/>
              </w:rPr>
            </w:pPr>
            <w:r>
              <w:rPr>
                <w:rFonts w:eastAsia="Times New Roman" w:cs="Times New Roman"/>
                <w:szCs w:val="24"/>
                <w:lang w:val="en-GB" w:eastAsia="en-GB"/>
              </w:rPr>
              <w:t>100</w:t>
            </w:r>
          </w:p>
        </w:tc>
        <w:tc>
          <w:tcPr>
            <w:tcW w:w="1394" w:type="dxa"/>
            <w:tcBorders>
              <w:top w:val="single" w:sz="4" w:space="0" w:color="auto"/>
              <w:left w:val="nil"/>
              <w:bottom w:val="nil"/>
              <w:right w:val="nil"/>
            </w:tcBorders>
          </w:tcPr>
          <w:p w:rsidR="002949D6" w:rsidRPr="00B85F2F" w:rsidRDefault="0048613D" w:rsidP="002949D6">
            <w:pPr>
              <w:spacing w:before="100" w:beforeAutospacing="1"/>
              <w:jc w:val="center"/>
              <w:rPr>
                <w:rFonts w:eastAsia="Times New Roman" w:cs="Times New Roman"/>
                <w:szCs w:val="24"/>
                <w:lang w:val="en-GB" w:eastAsia="en-GB"/>
              </w:rPr>
            </w:pPr>
            <w:r>
              <w:rPr>
                <w:rFonts w:eastAsia="Times New Roman" w:cs="Times New Roman"/>
                <w:szCs w:val="24"/>
                <w:lang w:val="en-GB" w:eastAsia="en-GB"/>
              </w:rPr>
              <w:t>66</w:t>
            </w:r>
          </w:p>
        </w:tc>
        <w:tc>
          <w:tcPr>
            <w:tcW w:w="1581" w:type="dxa"/>
            <w:tcBorders>
              <w:top w:val="single" w:sz="4" w:space="0" w:color="auto"/>
              <w:left w:val="nil"/>
              <w:bottom w:val="nil"/>
              <w:right w:val="nil"/>
            </w:tcBorders>
          </w:tcPr>
          <w:p w:rsidR="002949D6" w:rsidRPr="00B85F2F" w:rsidRDefault="0048613D" w:rsidP="002949D6">
            <w:pPr>
              <w:spacing w:before="100" w:beforeAutospacing="1"/>
              <w:jc w:val="center"/>
              <w:rPr>
                <w:rFonts w:eastAsia="Times New Roman" w:cs="Times New Roman"/>
                <w:szCs w:val="24"/>
                <w:lang w:val="en-GB" w:eastAsia="en-GB"/>
              </w:rPr>
            </w:pPr>
            <w:r>
              <w:rPr>
                <w:rFonts w:eastAsia="Times New Roman" w:cs="Times New Roman"/>
                <w:szCs w:val="24"/>
                <w:lang w:val="en-GB" w:eastAsia="en-GB"/>
              </w:rPr>
              <w:t>92</w:t>
            </w:r>
          </w:p>
        </w:tc>
      </w:tr>
      <w:tr w:rsidR="002949D6" w:rsidRPr="00B85F2F" w:rsidTr="002949D6">
        <w:trPr>
          <w:trHeight w:val="659"/>
        </w:trPr>
        <w:tc>
          <w:tcPr>
            <w:tcW w:w="3153" w:type="dxa"/>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rPr>
                <w:rFonts w:eastAsia="Times New Roman" w:cs="Times New Roman"/>
                <w:b/>
                <w:szCs w:val="24"/>
                <w:lang w:val="en-GB" w:eastAsia="en-GB"/>
              </w:rPr>
            </w:pPr>
            <w:r w:rsidRPr="00B85F2F">
              <w:rPr>
                <w:rFonts w:eastAsia="Times New Roman" w:cs="Times New Roman"/>
                <w:b/>
                <w:szCs w:val="24"/>
                <w:lang w:val="en-GB" w:eastAsia="en-GB"/>
              </w:rPr>
              <w:t>Total</w:t>
            </w:r>
          </w:p>
        </w:tc>
        <w:tc>
          <w:tcPr>
            <w:tcW w:w="1766" w:type="dxa"/>
            <w:tcBorders>
              <w:top w:val="single" w:sz="4" w:space="0" w:color="auto"/>
              <w:left w:val="nil"/>
              <w:bottom w:val="single" w:sz="4" w:space="0" w:color="auto"/>
              <w:right w:val="nil"/>
            </w:tcBorders>
            <w:shd w:val="clear" w:color="auto" w:fill="FFFFFF"/>
          </w:tcPr>
          <w:p w:rsidR="002949D6" w:rsidRPr="00B85F2F" w:rsidRDefault="0048613D" w:rsidP="002949D6">
            <w:pPr>
              <w:spacing w:before="100" w:beforeAutospacing="1"/>
              <w:jc w:val="center"/>
              <w:rPr>
                <w:rFonts w:eastAsia="Times New Roman" w:cs="Times New Roman"/>
                <w:b/>
                <w:szCs w:val="24"/>
                <w:lang w:val="en-GB" w:eastAsia="en-GB"/>
              </w:rPr>
            </w:pPr>
            <w:r>
              <w:rPr>
                <w:rFonts w:eastAsia="Times New Roman" w:cs="Times New Roman"/>
                <w:b/>
                <w:szCs w:val="24"/>
                <w:lang w:val="en-GB" w:eastAsia="en-GB"/>
              </w:rPr>
              <w:t>72</w:t>
            </w:r>
          </w:p>
        </w:tc>
        <w:tc>
          <w:tcPr>
            <w:tcW w:w="1488" w:type="dxa"/>
            <w:tcBorders>
              <w:top w:val="single" w:sz="4" w:space="0" w:color="auto"/>
              <w:left w:val="nil"/>
              <w:bottom w:val="single" w:sz="4" w:space="0" w:color="auto"/>
              <w:right w:val="nil"/>
            </w:tcBorders>
            <w:shd w:val="clear" w:color="auto" w:fill="FFFFFF"/>
          </w:tcPr>
          <w:p w:rsidR="002949D6" w:rsidRPr="00B85F2F" w:rsidRDefault="002949D6" w:rsidP="002949D6">
            <w:pPr>
              <w:spacing w:before="100" w:beforeAutospacing="1"/>
              <w:jc w:val="center"/>
              <w:rPr>
                <w:rFonts w:eastAsia="Times New Roman" w:cs="Times New Roman"/>
                <w:b/>
                <w:szCs w:val="24"/>
                <w:lang w:val="en-GB" w:eastAsia="en-GB"/>
              </w:rPr>
            </w:pPr>
            <w:r w:rsidRPr="00B85F2F">
              <w:rPr>
                <w:rFonts w:eastAsia="Times New Roman" w:cs="Times New Roman"/>
                <w:b/>
                <w:szCs w:val="24"/>
                <w:lang w:val="en-GB" w:eastAsia="en-GB"/>
              </w:rPr>
              <w:t>100</w:t>
            </w:r>
          </w:p>
        </w:tc>
        <w:tc>
          <w:tcPr>
            <w:tcW w:w="1394" w:type="dxa"/>
            <w:tcBorders>
              <w:top w:val="single" w:sz="4" w:space="0" w:color="auto"/>
              <w:left w:val="nil"/>
              <w:bottom w:val="single" w:sz="4" w:space="0" w:color="auto"/>
              <w:right w:val="nil"/>
            </w:tcBorders>
            <w:shd w:val="clear" w:color="auto" w:fill="FFFFFF"/>
          </w:tcPr>
          <w:p w:rsidR="002949D6" w:rsidRPr="00B85F2F" w:rsidRDefault="0048613D" w:rsidP="002949D6">
            <w:pPr>
              <w:spacing w:before="100" w:beforeAutospacing="1"/>
              <w:jc w:val="center"/>
              <w:rPr>
                <w:rFonts w:eastAsia="Times New Roman" w:cs="Times New Roman"/>
                <w:b/>
                <w:szCs w:val="24"/>
                <w:lang w:val="en-GB" w:eastAsia="en-GB"/>
              </w:rPr>
            </w:pPr>
            <w:r>
              <w:rPr>
                <w:rFonts w:eastAsia="Times New Roman" w:cs="Times New Roman"/>
                <w:b/>
                <w:szCs w:val="24"/>
                <w:lang w:val="en-GB" w:eastAsia="en-GB"/>
              </w:rPr>
              <w:t>66</w:t>
            </w:r>
          </w:p>
        </w:tc>
        <w:tc>
          <w:tcPr>
            <w:tcW w:w="1581" w:type="dxa"/>
            <w:tcBorders>
              <w:top w:val="single" w:sz="4" w:space="0" w:color="auto"/>
              <w:left w:val="nil"/>
              <w:bottom w:val="single" w:sz="4" w:space="0" w:color="auto"/>
              <w:right w:val="nil"/>
            </w:tcBorders>
            <w:shd w:val="clear" w:color="auto" w:fill="FFFFFF"/>
          </w:tcPr>
          <w:p w:rsidR="002949D6" w:rsidRPr="00B85F2F" w:rsidRDefault="0048613D" w:rsidP="002949D6">
            <w:pPr>
              <w:spacing w:before="100" w:beforeAutospacing="1"/>
              <w:jc w:val="center"/>
              <w:rPr>
                <w:rFonts w:eastAsia="Times New Roman" w:cs="Times New Roman"/>
                <w:b/>
                <w:szCs w:val="24"/>
                <w:lang w:val="en-GB" w:eastAsia="en-GB"/>
              </w:rPr>
            </w:pPr>
            <w:r>
              <w:rPr>
                <w:rFonts w:eastAsia="Times New Roman" w:cs="Times New Roman"/>
                <w:b/>
                <w:szCs w:val="24"/>
                <w:lang w:val="en-GB" w:eastAsia="en-GB"/>
              </w:rPr>
              <w:t>92</w:t>
            </w:r>
          </w:p>
        </w:tc>
      </w:tr>
    </w:tbl>
    <w:p w:rsidR="002949D6" w:rsidRDefault="002949D6" w:rsidP="002949D6">
      <w:pPr>
        <w:rPr>
          <w:rFonts w:cs="Times New Roman"/>
          <w:szCs w:val="24"/>
          <w:lang w:val="en-GB" w:eastAsia="en-GB"/>
        </w:rPr>
      </w:pPr>
    </w:p>
    <w:p w:rsidR="002949D6" w:rsidRDefault="002949D6" w:rsidP="002949D6">
      <w:pPr>
        <w:ind w:firstLine="720"/>
        <w:jc w:val="both"/>
        <w:rPr>
          <w:rFonts w:cs="Times New Roman"/>
          <w:szCs w:val="24"/>
          <w:lang w:val="en-GB" w:eastAsia="en-GB"/>
        </w:rPr>
      </w:pPr>
      <w:r>
        <w:rPr>
          <w:rFonts w:cs="Times New Roman"/>
          <w:szCs w:val="24"/>
          <w:lang w:val="en-GB" w:eastAsia="en-GB"/>
        </w:rPr>
        <w:t xml:space="preserve">Table 4.1 shows that </w:t>
      </w:r>
      <w:r w:rsidR="0048613D">
        <w:rPr>
          <w:rFonts w:cs="Times New Roman"/>
          <w:szCs w:val="24"/>
          <w:lang w:val="en-GB" w:eastAsia="en-GB"/>
        </w:rPr>
        <w:t>72</w:t>
      </w:r>
      <w:r>
        <w:rPr>
          <w:rFonts w:cs="Times New Roman"/>
          <w:szCs w:val="24"/>
          <w:lang w:val="en-GB" w:eastAsia="en-GB"/>
        </w:rPr>
        <w:t xml:space="preserve"> questionnaires were distributed to 4 </w:t>
      </w:r>
      <w:r w:rsidR="0048613D">
        <w:rPr>
          <w:rFonts w:cs="Times New Roman"/>
          <w:szCs w:val="24"/>
          <w:lang w:val="en-GB" w:eastAsia="en-GB"/>
        </w:rPr>
        <w:t>major banks which are worth more than 4.5 billion in terms of assets</w:t>
      </w:r>
      <w:r>
        <w:rPr>
          <w:rFonts w:cs="Times New Roman"/>
          <w:szCs w:val="24"/>
          <w:lang w:val="en-GB" w:eastAsia="en-GB"/>
        </w:rPr>
        <w:t>.</w:t>
      </w:r>
      <w:r w:rsidR="0048613D">
        <w:rPr>
          <w:rFonts w:cs="Times New Roman"/>
          <w:szCs w:val="24"/>
          <w:lang w:val="en-GB" w:eastAsia="en-GB"/>
        </w:rPr>
        <w:t xml:space="preserve"> However, only 66 were able to </w:t>
      </w:r>
      <w:r w:rsidR="006F036F">
        <w:rPr>
          <w:rFonts w:cs="Times New Roman"/>
          <w:szCs w:val="24"/>
          <w:lang w:val="en-GB" w:eastAsia="en-GB"/>
        </w:rPr>
        <w:t xml:space="preserve">fully </w:t>
      </w:r>
      <w:r w:rsidR="0048613D">
        <w:rPr>
          <w:rFonts w:cs="Times New Roman"/>
          <w:szCs w:val="24"/>
          <w:lang w:val="en-GB" w:eastAsia="en-GB"/>
        </w:rPr>
        <w:t>participate, which translates to 92% return rate.</w:t>
      </w:r>
      <w:r w:rsidR="006F036F">
        <w:rPr>
          <w:rFonts w:cs="Times New Roman"/>
          <w:szCs w:val="24"/>
          <w:lang w:val="en-GB" w:eastAsia="en-GB"/>
        </w:rPr>
        <w:t xml:space="preserve">According to </w:t>
      </w:r>
      <w:r w:rsidR="00E44263">
        <w:rPr>
          <w:rFonts w:cs="Times New Roman"/>
          <w:szCs w:val="24"/>
          <w:lang w:val="en-GB" w:eastAsia="en-GB"/>
        </w:rPr>
        <w:t xml:space="preserve">Teresia (2021) </w:t>
      </w:r>
      <w:r w:rsidR="006F036F">
        <w:rPr>
          <w:rFonts w:cs="Times New Roman"/>
          <w:szCs w:val="24"/>
          <w:lang w:val="en-GB" w:eastAsia="en-GB"/>
        </w:rPr>
        <w:t xml:space="preserve">a response rate of 70% and above is regarded as very good. </w:t>
      </w:r>
      <w:r>
        <w:rPr>
          <w:rFonts w:cs="Times New Roman"/>
          <w:szCs w:val="24"/>
          <w:lang w:val="en-GB" w:eastAsia="en-GB"/>
        </w:rPr>
        <w:t xml:space="preserve">This implies that the questionnaire return rate </w:t>
      </w:r>
      <w:r w:rsidR="006F036F">
        <w:rPr>
          <w:rFonts w:cs="Times New Roman"/>
          <w:szCs w:val="24"/>
          <w:lang w:val="en-GB" w:eastAsia="en-GB"/>
        </w:rPr>
        <w:t xml:space="preserve">for this study </w:t>
      </w:r>
      <w:r>
        <w:rPr>
          <w:rFonts w:cs="Times New Roman"/>
          <w:szCs w:val="24"/>
          <w:lang w:val="en-GB" w:eastAsia="en-GB"/>
        </w:rPr>
        <w:t xml:space="preserve">was </w:t>
      </w:r>
      <w:r w:rsidR="006F036F">
        <w:rPr>
          <w:rFonts w:cs="Times New Roman"/>
          <w:szCs w:val="24"/>
          <w:lang w:val="en-GB" w:eastAsia="en-GB"/>
        </w:rPr>
        <w:t>impressive.</w:t>
      </w:r>
    </w:p>
    <w:p w:rsidR="0048613D" w:rsidRDefault="0048613D" w:rsidP="002949D6">
      <w:pPr>
        <w:ind w:firstLine="720"/>
        <w:jc w:val="both"/>
        <w:rPr>
          <w:rFonts w:cs="Times New Roman"/>
          <w:szCs w:val="24"/>
          <w:lang w:val="en-GB" w:eastAsia="en-GB"/>
        </w:rPr>
      </w:pPr>
    </w:p>
    <w:p w:rsidR="002949D6" w:rsidRPr="00B85F2F" w:rsidRDefault="002949D6" w:rsidP="00415BF0">
      <w:pPr>
        <w:pStyle w:val="Heading2"/>
      </w:pPr>
      <w:bookmarkStart w:id="226" w:name="_Toc81823453"/>
      <w:bookmarkStart w:id="227" w:name="_Toc111658825"/>
      <w:bookmarkStart w:id="228" w:name="_Toc112666452"/>
      <w:r w:rsidRPr="00B85F2F">
        <w:t>4.2 Demographic Information of the Respondents</w:t>
      </w:r>
      <w:bookmarkEnd w:id="226"/>
      <w:bookmarkEnd w:id="227"/>
      <w:bookmarkEnd w:id="228"/>
    </w:p>
    <w:p w:rsidR="002949D6" w:rsidRDefault="002949D6" w:rsidP="002949D6">
      <w:pPr>
        <w:spacing w:before="100" w:beforeAutospacing="1"/>
        <w:rPr>
          <w:rFonts w:eastAsia="SimSun" w:cs="Times New Roman"/>
          <w:szCs w:val="24"/>
          <w:lang w:val="en-GB" w:eastAsia="en-GB"/>
        </w:rPr>
      </w:pPr>
      <w:r w:rsidRPr="00B85F2F">
        <w:rPr>
          <w:rFonts w:eastAsia="SimSun" w:cs="Times New Roman"/>
          <w:szCs w:val="24"/>
          <w:lang w:val="en-GB" w:eastAsia="en-GB"/>
        </w:rPr>
        <w:t xml:space="preserve">      The study sought to </w:t>
      </w:r>
      <w:r>
        <w:rPr>
          <w:rFonts w:eastAsia="SimSun" w:cs="Times New Roman"/>
          <w:szCs w:val="24"/>
          <w:lang w:val="en-GB" w:eastAsia="en-GB"/>
        </w:rPr>
        <w:t xml:space="preserve">establish the </w:t>
      </w:r>
      <w:r w:rsidRPr="00B85F2F">
        <w:rPr>
          <w:rFonts w:eastAsia="SimSun" w:cs="Times New Roman"/>
          <w:szCs w:val="24"/>
          <w:lang w:val="en-GB" w:eastAsia="en-GB"/>
        </w:rPr>
        <w:t xml:space="preserve">demographic </w:t>
      </w:r>
      <w:r>
        <w:rPr>
          <w:rFonts w:eastAsia="SimSun" w:cs="Times New Roman"/>
          <w:szCs w:val="24"/>
          <w:lang w:val="en-GB" w:eastAsia="en-GB"/>
        </w:rPr>
        <w:t xml:space="preserve">information </w:t>
      </w:r>
      <w:r w:rsidRPr="00B85F2F">
        <w:rPr>
          <w:rFonts w:eastAsia="SimSun" w:cs="Times New Roman"/>
          <w:szCs w:val="24"/>
          <w:lang w:val="en-GB" w:eastAsia="en-GB"/>
        </w:rPr>
        <w:t xml:space="preserve">of the respondents with the aim of placing them in their right perspective. </w:t>
      </w:r>
      <w:r w:rsidR="006F036F">
        <w:rPr>
          <w:rFonts w:eastAsia="SimSun" w:cs="Times New Roman"/>
          <w:szCs w:val="24"/>
          <w:lang w:val="en-GB" w:eastAsia="en-GB"/>
        </w:rPr>
        <w:t xml:space="preserve">The data </w:t>
      </w:r>
      <w:r>
        <w:rPr>
          <w:rFonts w:eastAsia="SimSun" w:cs="Times New Roman"/>
          <w:szCs w:val="24"/>
          <w:lang w:val="en-GB" w:eastAsia="en-GB"/>
        </w:rPr>
        <w:t xml:space="preserve">that was </w:t>
      </w:r>
      <w:r w:rsidRPr="00B85F2F">
        <w:rPr>
          <w:rFonts w:eastAsia="SimSun" w:cs="Times New Roman"/>
          <w:szCs w:val="24"/>
          <w:lang w:val="en-GB" w:eastAsia="en-GB"/>
        </w:rPr>
        <w:t xml:space="preserve">sought </w:t>
      </w:r>
      <w:r w:rsidR="006F036F">
        <w:rPr>
          <w:rFonts w:eastAsia="SimSun" w:cs="Times New Roman"/>
          <w:szCs w:val="24"/>
          <w:lang w:val="en-GB" w:eastAsia="en-GB"/>
        </w:rPr>
        <w:t xml:space="preserve">comprised of </w:t>
      </w:r>
      <w:r w:rsidRPr="00B85F2F">
        <w:rPr>
          <w:rFonts w:eastAsia="SimSun" w:cs="Times New Roman"/>
          <w:szCs w:val="24"/>
          <w:lang w:val="en-GB" w:eastAsia="en-GB"/>
        </w:rPr>
        <w:t xml:space="preserve">gender, </w:t>
      </w:r>
      <w:r w:rsidR="006F036F">
        <w:rPr>
          <w:rFonts w:eastAsia="SimSun" w:cs="Times New Roman"/>
          <w:szCs w:val="24"/>
          <w:lang w:val="en-GB" w:eastAsia="en-GB"/>
        </w:rPr>
        <w:t xml:space="preserve">age, </w:t>
      </w:r>
      <w:r>
        <w:rPr>
          <w:rFonts w:eastAsia="SimSun" w:cs="Times New Roman"/>
          <w:szCs w:val="24"/>
          <w:lang w:val="en-GB" w:eastAsia="en-GB"/>
        </w:rPr>
        <w:t xml:space="preserve">educational background </w:t>
      </w:r>
      <w:r w:rsidRPr="00B85F2F">
        <w:rPr>
          <w:rFonts w:eastAsia="SimSun" w:cs="Times New Roman"/>
          <w:szCs w:val="24"/>
          <w:lang w:val="en-GB" w:eastAsia="en-GB"/>
        </w:rPr>
        <w:t>and</w:t>
      </w:r>
      <w:r>
        <w:rPr>
          <w:rFonts w:eastAsia="SimSun" w:cs="Times New Roman"/>
          <w:szCs w:val="24"/>
          <w:lang w:val="en-GB" w:eastAsia="en-GB"/>
        </w:rPr>
        <w:t xml:space="preserve"> work </w:t>
      </w:r>
      <w:r w:rsidRPr="00B85F2F">
        <w:rPr>
          <w:rFonts w:eastAsia="SimSun" w:cs="Times New Roman"/>
          <w:szCs w:val="24"/>
          <w:lang w:val="en-GB" w:eastAsia="en-GB"/>
        </w:rPr>
        <w:t xml:space="preserve">experience. </w:t>
      </w:r>
    </w:p>
    <w:p w:rsidR="002949D6" w:rsidRPr="00B85F2F" w:rsidRDefault="002949D6" w:rsidP="00415BF0">
      <w:pPr>
        <w:pStyle w:val="Heading2"/>
      </w:pPr>
      <w:bookmarkStart w:id="229" w:name="_Toc81823454"/>
      <w:bookmarkStart w:id="230" w:name="_Toc111658826"/>
      <w:bookmarkStart w:id="231" w:name="_Toc112666453"/>
      <w:r w:rsidRPr="00B85F2F">
        <w:t>4.2.1 Gender Distribution of the Respondents</w:t>
      </w:r>
      <w:bookmarkEnd w:id="229"/>
      <w:bookmarkEnd w:id="230"/>
      <w:bookmarkEnd w:id="231"/>
    </w:p>
    <w:p w:rsidR="002949D6" w:rsidRPr="00B85F2F" w:rsidRDefault="002949D6" w:rsidP="002949D6">
      <w:pPr>
        <w:spacing w:before="100" w:beforeAutospacing="1"/>
        <w:rPr>
          <w:rFonts w:eastAsia="SimSun" w:cs="Times New Roman"/>
          <w:szCs w:val="24"/>
          <w:lang w:val="en-GB" w:eastAsia="en-GB"/>
        </w:rPr>
      </w:pPr>
      <w:r w:rsidRPr="00B85F2F">
        <w:rPr>
          <w:rFonts w:eastAsia="SimSun" w:cs="Times New Roman"/>
          <w:szCs w:val="24"/>
          <w:lang w:val="en-GB" w:eastAsia="en-GB"/>
        </w:rPr>
        <w:t>The gender distribution of the respondents is illustrated as follows:</w:t>
      </w:r>
    </w:p>
    <w:p w:rsidR="002949D6" w:rsidRDefault="002949D6" w:rsidP="002949D6">
      <w:pPr>
        <w:autoSpaceDE w:val="0"/>
        <w:autoSpaceDN w:val="0"/>
        <w:adjustRightInd w:val="0"/>
        <w:spacing w:line="400" w:lineRule="atLeast"/>
        <w:rPr>
          <w:rFonts w:cs="Times New Roman"/>
          <w:szCs w:val="24"/>
        </w:rPr>
      </w:pPr>
    </w:p>
    <w:p w:rsidR="002949D6" w:rsidRDefault="002949D6" w:rsidP="002949D6">
      <w:pPr>
        <w:autoSpaceDE w:val="0"/>
        <w:autoSpaceDN w:val="0"/>
        <w:adjustRightInd w:val="0"/>
        <w:spacing w:line="400" w:lineRule="atLeast"/>
        <w:rPr>
          <w:rFonts w:cs="Times New Roman"/>
          <w:szCs w:val="24"/>
        </w:rPr>
      </w:pPr>
      <w:r>
        <w:rPr>
          <w:rFonts w:cs="Times New Roman"/>
          <w:noProof/>
          <w:szCs w:val="24"/>
          <w:lang w:val="en-GB" w:eastAsia="en-GB"/>
        </w:rPr>
        <w:drawing>
          <wp:inline distT="0" distB="0" distL="0" distR="0">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66212" w:rsidRPr="00B85F2F" w:rsidRDefault="00266212" w:rsidP="00266212">
      <w:pPr>
        <w:pStyle w:val="Caption"/>
        <w:rPr>
          <w:lang w:val="en-GB" w:eastAsia="en-GB"/>
        </w:rPr>
      </w:pPr>
      <w:bookmarkStart w:id="232" w:name="_Toc81577512"/>
      <w:bookmarkStart w:id="233" w:name="_Toc81580278"/>
      <w:bookmarkStart w:id="234" w:name="_Toc81580403"/>
      <w:bookmarkStart w:id="235" w:name="_Toc110124078"/>
      <w:bookmarkStart w:id="236" w:name="_Toc112665250"/>
      <w:r>
        <w:t xml:space="preserve">Figure 4 </w:t>
      </w:r>
      <w:r w:rsidR="00925F38">
        <w:fldChar w:fldCharType="begin"/>
      </w:r>
      <w:r w:rsidR="00D0549F">
        <w:instrText xml:space="preserve"> SEQ Figure_4 \* ARABIC </w:instrText>
      </w:r>
      <w:r w:rsidR="00925F38">
        <w:fldChar w:fldCharType="separate"/>
      </w:r>
      <w:r w:rsidR="00866630">
        <w:rPr>
          <w:noProof/>
        </w:rPr>
        <w:t>1</w:t>
      </w:r>
      <w:r w:rsidR="00925F38">
        <w:rPr>
          <w:noProof/>
        </w:rPr>
        <w:fldChar w:fldCharType="end"/>
      </w:r>
      <w:r w:rsidRPr="00B85F2F">
        <w:t xml:space="preserve">: </w:t>
      </w:r>
      <w:r w:rsidRPr="00B85F2F">
        <w:rPr>
          <w:lang w:val="en-GB" w:eastAsia="en-GB"/>
        </w:rPr>
        <w:t>Gender Distribution of the Respondents</w:t>
      </w:r>
      <w:bookmarkEnd w:id="232"/>
      <w:bookmarkEnd w:id="233"/>
      <w:bookmarkEnd w:id="234"/>
      <w:bookmarkEnd w:id="235"/>
      <w:bookmarkEnd w:id="236"/>
    </w:p>
    <w:p w:rsidR="002949D6" w:rsidRDefault="002949D6" w:rsidP="002949D6">
      <w:pPr>
        <w:autoSpaceDE w:val="0"/>
        <w:autoSpaceDN w:val="0"/>
        <w:adjustRightInd w:val="0"/>
        <w:spacing w:line="400" w:lineRule="atLeast"/>
        <w:rPr>
          <w:rFonts w:cs="Times New Roman"/>
          <w:szCs w:val="24"/>
        </w:rPr>
      </w:pPr>
    </w:p>
    <w:p w:rsidR="002949D6" w:rsidRDefault="00266212" w:rsidP="00D378A4">
      <w:pPr>
        <w:autoSpaceDE w:val="0"/>
        <w:autoSpaceDN w:val="0"/>
        <w:adjustRightInd w:val="0"/>
        <w:ind w:firstLine="720"/>
        <w:rPr>
          <w:rFonts w:cs="Times New Roman"/>
          <w:szCs w:val="24"/>
        </w:rPr>
      </w:pPr>
      <w:r w:rsidRPr="00266212">
        <w:rPr>
          <w:rFonts w:cs="Times New Roman"/>
          <w:szCs w:val="24"/>
        </w:rPr>
        <w:t xml:space="preserve">The gender distribution shows that 73% of the respondents were men while 27% were female. </w:t>
      </w:r>
      <w:r w:rsidR="002949D6" w:rsidRPr="00266212">
        <w:rPr>
          <w:rFonts w:cs="Times New Roman"/>
          <w:szCs w:val="24"/>
        </w:rPr>
        <w:t xml:space="preserve">This implies that </w:t>
      </w:r>
      <w:r>
        <w:rPr>
          <w:rFonts w:cs="Times New Roman"/>
          <w:szCs w:val="24"/>
        </w:rPr>
        <w:t>male participants outnumbered their female counterparts. However, this discrepancy did not affect the outcome of the study in any major way</w:t>
      </w:r>
      <w:r w:rsidR="002949D6" w:rsidRPr="00266212">
        <w:rPr>
          <w:rFonts w:cs="Times New Roman"/>
          <w:szCs w:val="24"/>
        </w:rPr>
        <w:t xml:space="preserve">. </w:t>
      </w:r>
    </w:p>
    <w:p w:rsidR="006F036F" w:rsidRDefault="006F036F" w:rsidP="00415BF0">
      <w:pPr>
        <w:pStyle w:val="Heading2"/>
      </w:pPr>
      <w:bookmarkStart w:id="237" w:name="_Toc112666454"/>
      <w:r>
        <w:t>4.2.2 Age Distribution</w:t>
      </w:r>
      <w:bookmarkEnd w:id="237"/>
    </w:p>
    <w:p w:rsidR="006F036F" w:rsidRDefault="006F036F" w:rsidP="00266212">
      <w:pPr>
        <w:autoSpaceDE w:val="0"/>
        <w:autoSpaceDN w:val="0"/>
        <w:adjustRightInd w:val="0"/>
        <w:jc w:val="both"/>
        <w:rPr>
          <w:rFonts w:cs="Times New Roman"/>
          <w:szCs w:val="24"/>
        </w:rPr>
      </w:pPr>
    </w:p>
    <w:p w:rsidR="00866630" w:rsidRDefault="00866630" w:rsidP="00266212">
      <w:pPr>
        <w:autoSpaceDE w:val="0"/>
        <w:autoSpaceDN w:val="0"/>
        <w:adjustRightInd w:val="0"/>
        <w:jc w:val="both"/>
        <w:rPr>
          <w:rFonts w:cs="Times New Roman"/>
          <w:szCs w:val="24"/>
        </w:rPr>
      </w:pPr>
      <w:r>
        <w:rPr>
          <w:rFonts w:cs="Times New Roman"/>
          <w:noProof/>
          <w:szCs w:val="24"/>
          <w:lang w:val="en-GB" w:eastAsia="en-GB"/>
        </w:rPr>
        <w:drawing>
          <wp:inline distT="0" distB="0" distL="0" distR="0">
            <wp:extent cx="54864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66630" w:rsidRDefault="00866630" w:rsidP="00866630">
      <w:pPr>
        <w:pStyle w:val="Caption"/>
        <w:rPr>
          <w:rFonts w:cs="Times New Roman"/>
          <w:szCs w:val="24"/>
        </w:rPr>
      </w:pPr>
      <w:bookmarkStart w:id="238" w:name="_Toc112665251"/>
      <w:r>
        <w:t xml:space="preserve">Figure 4 </w:t>
      </w:r>
      <w:r w:rsidR="00925F38">
        <w:fldChar w:fldCharType="begin"/>
      </w:r>
      <w:r w:rsidR="00D0549F">
        <w:instrText xml:space="preserve"> SEQ Figure_4 \* ARABIC </w:instrText>
      </w:r>
      <w:r w:rsidR="00925F38">
        <w:fldChar w:fldCharType="separate"/>
      </w:r>
      <w:r>
        <w:rPr>
          <w:noProof/>
        </w:rPr>
        <w:t>2</w:t>
      </w:r>
      <w:r w:rsidR="00925F38">
        <w:rPr>
          <w:noProof/>
        </w:rPr>
        <w:fldChar w:fldCharType="end"/>
      </w:r>
      <w:r>
        <w:t>: Age Distribution</w:t>
      </w:r>
      <w:bookmarkEnd w:id="238"/>
    </w:p>
    <w:p w:rsidR="006F036F" w:rsidRDefault="006F036F" w:rsidP="00866630">
      <w:pPr>
        <w:autoSpaceDE w:val="0"/>
        <w:autoSpaceDN w:val="0"/>
        <w:adjustRightInd w:val="0"/>
        <w:ind w:firstLine="720"/>
        <w:jc w:val="both"/>
        <w:rPr>
          <w:rFonts w:cs="Times New Roman"/>
          <w:szCs w:val="24"/>
        </w:rPr>
      </w:pPr>
      <w:r>
        <w:rPr>
          <w:rFonts w:cs="Times New Roman"/>
          <w:szCs w:val="24"/>
        </w:rPr>
        <w:t>The age distribution shows that those aged 41 years and above had t</w:t>
      </w:r>
      <w:r w:rsidR="00866630">
        <w:rPr>
          <w:rFonts w:cs="Times New Roman"/>
          <w:szCs w:val="24"/>
        </w:rPr>
        <w:t>he highest representations at 5</w:t>
      </w:r>
      <w:r>
        <w:rPr>
          <w:rFonts w:cs="Times New Roman"/>
          <w:szCs w:val="24"/>
        </w:rPr>
        <w:t>5% foll</w:t>
      </w:r>
      <w:r w:rsidR="00866630">
        <w:rPr>
          <w:rFonts w:cs="Times New Roman"/>
          <w:szCs w:val="24"/>
        </w:rPr>
        <w:t>owed by those aged 31-40 at 45</w:t>
      </w:r>
      <w:r>
        <w:rPr>
          <w:rFonts w:cs="Times New Roman"/>
          <w:szCs w:val="24"/>
        </w:rPr>
        <w:t>%. This implies that most of the respondents were adults who most likely understood issues surrounding the effects of interest rates capping on financial performance of commercial banks in Kenya.</w:t>
      </w:r>
    </w:p>
    <w:p w:rsidR="006F036F" w:rsidRDefault="006F036F" w:rsidP="00266212">
      <w:pPr>
        <w:autoSpaceDE w:val="0"/>
        <w:autoSpaceDN w:val="0"/>
        <w:adjustRightInd w:val="0"/>
        <w:jc w:val="both"/>
        <w:rPr>
          <w:rFonts w:cs="Times New Roman"/>
          <w:szCs w:val="24"/>
        </w:rPr>
      </w:pPr>
    </w:p>
    <w:p w:rsidR="006F036F" w:rsidRDefault="006F036F" w:rsidP="00266212">
      <w:pPr>
        <w:autoSpaceDE w:val="0"/>
        <w:autoSpaceDN w:val="0"/>
        <w:adjustRightInd w:val="0"/>
        <w:jc w:val="both"/>
        <w:rPr>
          <w:rFonts w:cs="Times New Roman"/>
          <w:szCs w:val="24"/>
        </w:rPr>
      </w:pPr>
    </w:p>
    <w:p w:rsidR="0091238E" w:rsidRDefault="0091238E" w:rsidP="00266212">
      <w:pPr>
        <w:autoSpaceDE w:val="0"/>
        <w:autoSpaceDN w:val="0"/>
        <w:adjustRightInd w:val="0"/>
        <w:jc w:val="both"/>
        <w:rPr>
          <w:rFonts w:cs="Times New Roman"/>
          <w:szCs w:val="24"/>
        </w:rPr>
      </w:pPr>
    </w:p>
    <w:p w:rsidR="0091238E" w:rsidRDefault="0091238E" w:rsidP="00266212">
      <w:pPr>
        <w:autoSpaceDE w:val="0"/>
        <w:autoSpaceDN w:val="0"/>
        <w:adjustRightInd w:val="0"/>
        <w:jc w:val="both"/>
        <w:rPr>
          <w:rFonts w:cs="Times New Roman"/>
          <w:szCs w:val="24"/>
        </w:rPr>
      </w:pPr>
    </w:p>
    <w:p w:rsidR="006F036F" w:rsidRPr="00266212" w:rsidRDefault="006F036F" w:rsidP="00266212">
      <w:pPr>
        <w:autoSpaceDE w:val="0"/>
        <w:autoSpaceDN w:val="0"/>
        <w:adjustRightInd w:val="0"/>
        <w:jc w:val="both"/>
        <w:rPr>
          <w:rFonts w:cs="Times New Roman"/>
          <w:szCs w:val="24"/>
        </w:rPr>
      </w:pPr>
    </w:p>
    <w:p w:rsidR="002949D6" w:rsidRDefault="00866630" w:rsidP="00AA2CA6">
      <w:pPr>
        <w:pStyle w:val="Heading2"/>
      </w:pPr>
      <w:bookmarkStart w:id="239" w:name="_Toc111658827"/>
      <w:bookmarkStart w:id="240" w:name="_Toc112666455"/>
      <w:r>
        <w:t>4.2.3</w:t>
      </w:r>
      <w:r w:rsidR="002949D6">
        <w:t xml:space="preserve"> Level of Education</w:t>
      </w:r>
      <w:bookmarkEnd w:id="239"/>
      <w:bookmarkEnd w:id="240"/>
    </w:p>
    <w:p w:rsidR="002949D6" w:rsidRDefault="002949D6" w:rsidP="002949D6">
      <w:pPr>
        <w:pStyle w:val="Caption"/>
      </w:pPr>
    </w:p>
    <w:p w:rsidR="002949D6" w:rsidRPr="00DE3BB9" w:rsidRDefault="002949D6" w:rsidP="002949D6">
      <w:r w:rsidRPr="00DE3BB9">
        <w:t>The educational level of the participants is presented as follows:</w:t>
      </w:r>
    </w:p>
    <w:p w:rsidR="002949D6" w:rsidRDefault="002949D6" w:rsidP="002949D6">
      <w:pPr>
        <w:autoSpaceDE w:val="0"/>
        <w:autoSpaceDN w:val="0"/>
        <w:adjustRightInd w:val="0"/>
        <w:spacing w:line="400" w:lineRule="atLeast"/>
        <w:rPr>
          <w:rFonts w:cs="Times New Roman"/>
          <w:szCs w:val="24"/>
          <w:lang w:val="en-GB"/>
        </w:rPr>
      </w:pPr>
      <w:r>
        <w:rPr>
          <w:rFonts w:cs="Times New Roman"/>
          <w:noProof/>
          <w:szCs w:val="24"/>
          <w:lang w:val="en-GB" w:eastAsia="en-GB"/>
        </w:rPr>
        <w:drawing>
          <wp:inline distT="0" distB="0" distL="0" distR="0">
            <wp:extent cx="5486400" cy="320040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949D6" w:rsidRDefault="002949D6" w:rsidP="002949D6">
      <w:pPr>
        <w:pStyle w:val="Caption"/>
        <w:rPr>
          <w:rFonts w:cs="Times New Roman"/>
          <w:szCs w:val="24"/>
          <w:lang w:val="en-GB"/>
        </w:rPr>
      </w:pPr>
      <w:bookmarkStart w:id="241" w:name="_Toc110124025"/>
      <w:bookmarkStart w:id="242" w:name="_Toc110124105"/>
      <w:bookmarkStart w:id="243" w:name="_Toc112665252"/>
      <w:r>
        <w:t xml:space="preserve">Figure 4 </w:t>
      </w:r>
      <w:r w:rsidR="00925F38">
        <w:fldChar w:fldCharType="begin"/>
      </w:r>
      <w:r w:rsidR="00D0549F">
        <w:instrText xml:space="preserve"> SEQ Figure_4 \* ARABIC </w:instrText>
      </w:r>
      <w:r w:rsidR="00925F38">
        <w:fldChar w:fldCharType="separate"/>
      </w:r>
      <w:r w:rsidR="00866630">
        <w:rPr>
          <w:noProof/>
        </w:rPr>
        <w:t>3</w:t>
      </w:r>
      <w:r w:rsidR="00925F38">
        <w:rPr>
          <w:noProof/>
        </w:rPr>
        <w:fldChar w:fldCharType="end"/>
      </w:r>
      <w:r>
        <w:t>: Level of Education</w:t>
      </w:r>
      <w:bookmarkEnd w:id="241"/>
      <w:bookmarkEnd w:id="242"/>
      <w:bookmarkEnd w:id="243"/>
    </w:p>
    <w:p w:rsidR="006542B5" w:rsidRDefault="002949D6" w:rsidP="006542B5">
      <w:pPr>
        <w:autoSpaceDE w:val="0"/>
        <w:autoSpaceDN w:val="0"/>
        <w:adjustRightInd w:val="0"/>
        <w:ind w:firstLine="720"/>
        <w:jc w:val="both"/>
        <w:rPr>
          <w:rFonts w:cs="Times New Roman"/>
          <w:szCs w:val="24"/>
        </w:rPr>
      </w:pPr>
      <w:r>
        <w:rPr>
          <w:rFonts w:cs="Times New Roman"/>
          <w:szCs w:val="24"/>
          <w:lang w:val="en-GB"/>
        </w:rPr>
        <w:t>The study shows that 5</w:t>
      </w:r>
      <w:r w:rsidR="00866630">
        <w:rPr>
          <w:rFonts w:cs="Times New Roman"/>
          <w:szCs w:val="24"/>
          <w:lang w:val="en-GB"/>
        </w:rPr>
        <w:t>5</w:t>
      </w:r>
      <w:r>
        <w:rPr>
          <w:rFonts w:cs="Times New Roman"/>
          <w:szCs w:val="24"/>
          <w:lang w:val="en-GB"/>
        </w:rPr>
        <w:t xml:space="preserve">% of the respondents had </w:t>
      </w:r>
      <w:r w:rsidR="00866630">
        <w:rPr>
          <w:rFonts w:cs="Times New Roman"/>
          <w:szCs w:val="24"/>
          <w:lang w:val="en-GB"/>
        </w:rPr>
        <w:t xml:space="preserve">a Degree, 36% had Masters </w:t>
      </w:r>
      <w:r>
        <w:rPr>
          <w:rFonts w:cs="Times New Roman"/>
          <w:szCs w:val="24"/>
          <w:lang w:val="en-GB"/>
        </w:rPr>
        <w:t xml:space="preserve">while </w:t>
      </w:r>
      <w:r w:rsidR="00866630">
        <w:rPr>
          <w:rFonts w:cs="Times New Roman"/>
          <w:szCs w:val="24"/>
          <w:lang w:val="en-GB"/>
        </w:rPr>
        <w:t>9</w:t>
      </w:r>
      <w:r>
        <w:rPr>
          <w:rFonts w:cs="Times New Roman"/>
          <w:szCs w:val="24"/>
          <w:lang w:val="en-GB"/>
        </w:rPr>
        <w:t xml:space="preserve">% had </w:t>
      </w:r>
      <w:r w:rsidR="00866630">
        <w:rPr>
          <w:rFonts w:cs="Times New Roman"/>
          <w:szCs w:val="24"/>
          <w:lang w:val="en-GB"/>
        </w:rPr>
        <w:t>Diploma</w:t>
      </w:r>
      <w:r>
        <w:rPr>
          <w:rFonts w:cs="Times New Roman"/>
          <w:szCs w:val="24"/>
          <w:lang w:val="en-GB"/>
        </w:rPr>
        <w:t>. This implies that most of the participants had the prerequisite qualification to understand and respond to</w:t>
      </w:r>
      <w:r w:rsidR="006542B5">
        <w:rPr>
          <w:rFonts w:cs="Times New Roman"/>
          <w:szCs w:val="24"/>
          <w:lang w:val="en-GB"/>
        </w:rPr>
        <w:t xml:space="preserve"> the items of the questionnaire regarding the </w:t>
      </w:r>
      <w:r w:rsidR="006542B5">
        <w:rPr>
          <w:rFonts w:cs="Times New Roman"/>
          <w:szCs w:val="24"/>
        </w:rPr>
        <w:t>the effects of interest rates capping on financial performance of commercial banks in Kenya.</w:t>
      </w:r>
    </w:p>
    <w:p w:rsidR="002949D6" w:rsidRDefault="006B4D88" w:rsidP="00415BF0">
      <w:pPr>
        <w:pStyle w:val="Heading2"/>
      </w:pPr>
      <w:bookmarkStart w:id="244" w:name="_Toc111658828"/>
      <w:bookmarkStart w:id="245" w:name="_Toc112666456"/>
      <w:r>
        <w:t>4.2.4</w:t>
      </w:r>
      <w:r w:rsidR="002949D6">
        <w:t xml:space="preserve"> Work Experience</w:t>
      </w:r>
      <w:bookmarkEnd w:id="244"/>
      <w:bookmarkEnd w:id="245"/>
    </w:p>
    <w:p w:rsidR="002949D6" w:rsidRPr="0053685D" w:rsidRDefault="002949D6" w:rsidP="006B4D88">
      <w:pPr>
        <w:autoSpaceDE w:val="0"/>
        <w:autoSpaceDN w:val="0"/>
        <w:adjustRightInd w:val="0"/>
        <w:spacing w:line="400" w:lineRule="atLeast"/>
        <w:ind w:firstLine="720"/>
        <w:rPr>
          <w:rFonts w:cs="Times New Roman"/>
          <w:szCs w:val="24"/>
          <w:lang w:val="en-GB"/>
        </w:rPr>
      </w:pPr>
      <w:r>
        <w:rPr>
          <w:rFonts w:cs="Times New Roman"/>
          <w:szCs w:val="24"/>
          <w:lang w:val="en-GB"/>
        </w:rPr>
        <w:t>The analysis on work experience in the banking industry is presented in Figure 4.2 as follows:</w:t>
      </w:r>
    </w:p>
    <w:p w:rsidR="002949D6" w:rsidRDefault="002949D6" w:rsidP="002949D6">
      <w:pPr>
        <w:autoSpaceDE w:val="0"/>
        <w:autoSpaceDN w:val="0"/>
        <w:adjustRightInd w:val="0"/>
        <w:spacing w:line="400" w:lineRule="atLeast"/>
        <w:rPr>
          <w:rFonts w:cs="Times New Roman"/>
          <w:szCs w:val="24"/>
          <w:lang w:val="en-GB"/>
        </w:rPr>
      </w:pPr>
    </w:p>
    <w:p w:rsidR="002949D6" w:rsidRDefault="002949D6" w:rsidP="002949D6">
      <w:pPr>
        <w:autoSpaceDE w:val="0"/>
        <w:autoSpaceDN w:val="0"/>
        <w:adjustRightInd w:val="0"/>
        <w:spacing w:line="400" w:lineRule="atLeast"/>
        <w:rPr>
          <w:rFonts w:cs="Times New Roman"/>
          <w:szCs w:val="24"/>
          <w:lang w:val="en-GB"/>
        </w:rPr>
      </w:pPr>
    </w:p>
    <w:p w:rsidR="006542B5" w:rsidRDefault="006542B5" w:rsidP="002949D6">
      <w:pPr>
        <w:autoSpaceDE w:val="0"/>
        <w:autoSpaceDN w:val="0"/>
        <w:adjustRightInd w:val="0"/>
        <w:spacing w:line="400" w:lineRule="atLeast"/>
        <w:rPr>
          <w:rFonts w:cs="Times New Roman"/>
          <w:szCs w:val="24"/>
          <w:lang w:val="en-GB"/>
        </w:rPr>
      </w:pPr>
    </w:p>
    <w:p w:rsidR="002949D6" w:rsidRDefault="002949D6" w:rsidP="002949D6">
      <w:pPr>
        <w:autoSpaceDE w:val="0"/>
        <w:autoSpaceDN w:val="0"/>
        <w:adjustRightInd w:val="0"/>
        <w:spacing w:line="400" w:lineRule="atLeast"/>
        <w:rPr>
          <w:rFonts w:cs="Times New Roman"/>
          <w:szCs w:val="24"/>
          <w:lang w:val="en-GB"/>
        </w:rPr>
      </w:pPr>
      <w:r>
        <w:rPr>
          <w:rFonts w:cs="Times New Roman"/>
          <w:noProof/>
          <w:szCs w:val="24"/>
          <w:lang w:val="en-GB" w:eastAsia="en-GB"/>
        </w:rPr>
        <w:drawing>
          <wp:inline distT="0" distB="0" distL="0" distR="0">
            <wp:extent cx="5486400" cy="3200400"/>
            <wp:effectExtent l="0" t="0" r="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949D6" w:rsidRDefault="002949D6" w:rsidP="002949D6">
      <w:pPr>
        <w:pStyle w:val="Caption"/>
        <w:rPr>
          <w:rFonts w:cs="Times New Roman"/>
          <w:szCs w:val="24"/>
          <w:lang w:val="en-GB"/>
        </w:rPr>
      </w:pPr>
      <w:bookmarkStart w:id="246" w:name="_Toc110124026"/>
      <w:bookmarkStart w:id="247" w:name="_Toc110124106"/>
      <w:bookmarkStart w:id="248" w:name="_Toc112665253"/>
      <w:r>
        <w:t xml:space="preserve">Figure 4 </w:t>
      </w:r>
      <w:r w:rsidR="00925F38">
        <w:fldChar w:fldCharType="begin"/>
      </w:r>
      <w:r w:rsidR="00D0549F">
        <w:instrText xml:space="preserve"> SEQ Figure_4 \* ARABIC </w:instrText>
      </w:r>
      <w:r w:rsidR="00925F38">
        <w:fldChar w:fldCharType="separate"/>
      </w:r>
      <w:r w:rsidR="00866630">
        <w:rPr>
          <w:noProof/>
        </w:rPr>
        <w:t>4</w:t>
      </w:r>
      <w:r w:rsidR="00925F38">
        <w:rPr>
          <w:noProof/>
        </w:rPr>
        <w:fldChar w:fldCharType="end"/>
      </w:r>
      <w:r>
        <w:t>: Work Experience</w:t>
      </w:r>
      <w:bookmarkEnd w:id="246"/>
      <w:bookmarkEnd w:id="247"/>
      <w:bookmarkEnd w:id="248"/>
    </w:p>
    <w:p w:rsidR="002949D6" w:rsidRPr="005C127B" w:rsidRDefault="00FF13F2" w:rsidP="006B4D88">
      <w:pPr>
        <w:autoSpaceDE w:val="0"/>
        <w:autoSpaceDN w:val="0"/>
        <w:adjustRightInd w:val="0"/>
        <w:ind w:firstLine="720"/>
        <w:rPr>
          <w:rFonts w:cs="Times New Roman"/>
          <w:szCs w:val="24"/>
          <w:lang w:val="en-GB"/>
        </w:rPr>
      </w:pPr>
      <w:r>
        <w:rPr>
          <w:rFonts w:cs="Times New Roman"/>
          <w:szCs w:val="24"/>
          <w:lang w:val="en-GB"/>
        </w:rPr>
        <w:t>The study shows that 4</w:t>
      </w:r>
      <w:r w:rsidR="002949D6" w:rsidRPr="005C127B">
        <w:rPr>
          <w:rFonts w:cs="Times New Roman"/>
          <w:szCs w:val="24"/>
          <w:lang w:val="en-GB"/>
        </w:rPr>
        <w:t xml:space="preserve">5% of the respondents had worked in the banking sector for </w:t>
      </w:r>
      <w:r>
        <w:rPr>
          <w:rFonts w:cs="Times New Roman"/>
          <w:szCs w:val="24"/>
          <w:lang w:val="en-GB"/>
        </w:rPr>
        <w:t>11-15</w:t>
      </w:r>
      <w:r w:rsidR="002949D6" w:rsidRPr="005C127B">
        <w:rPr>
          <w:rFonts w:cs="Times New Roman"/>
          <w:szCs w:val="24"/>
          <w:lang w:val="en-GB"/>
        </w:rPr>
        <w:t xml:space="preserve"> years </w:t>
      </w:r>
      <w:r>
        <w:rPr>
          <w:rFonts w:cs="Times New Roman"/>
          <w:szCs w:val="24"/>
          <w:lang w:val="en-GB"/>
        </w:rPr>
        <w:t>followed by 36</w:t>
      </w:r>
      <w:r w:rsidR="002949D6" w:rsidRPr="005C127B">
        <w:rPr>
          <w:rFonts w:cs="Times New Roman"/>
          <w:szCs w:val="24"/>
          <w:lang w:val="en-GB"/>
        </w:rPr>
        <w:t>%</w:t>
      </w:r>
      <w:r>
        <w:rPr>
          <w:rFonts w:cs="Times New Roman"/>
          <w:szCs w:val="24"/>
          <w:lang w:val="en-GB"/>
        </w:rPr>
        <w:t xml:space="preserve"> who </w:t>
      </w:r>
      <w:r w:rsidR="002949D6" w:rsidRPr="005C127B">
        <w:rPr>
          <w:rFonts w:cs="Times New Roman"/>
          <w:szCs w:val="24"/>
          <w:lang w:val="en-GB"/>
        </w:rPr>
        <w:t>had worked for 1</w:t>
      </w:r>
      <w:r>
        <w:rPr>
          <w:rFonts w:cs="Times New Roman"/>
          <w:szCs w:val="24"/>
          <w:lang w:val="en-GB"/>
        </w:rPr>
        <w:t xml:space="preserve">6 </w:t>
      </w:r>
      <w:r w:rsidR="002949D6" w:rsidRPr="005C127B">
        <w:rPr>
          <w:rFonts w:cs="Times New Roman"/>
          <w:szCs w:val="24"/>
          <w:lang w:val="en-GB"/>
        </w:rPr>
        <w:t>years and above.</w:t>
      </w:r>
      <w:r>
        <w:rPr>
          <w:rFonts w:cs="Times New Roman"/>
          <w:szCs w:val="24"/>
          <w:lang w:val="en-GB"/>
        </w:rPr>
        <w:t xml:space="preserve"> The least number of respondents (18%) had worked for 6-10 years.</w:t>
      </w:r>
      <w:r w:rsidR="002949D6" w:rsidRPr="005C127B">
        <w:rPr>
          <w:rFonts w:cs="Times New Roman"/>
          <w:szCs w:val="24"/>
          <w:lang w:val="en-GB"/>
        </w:rPr>
        <w:t xml:space="preserve"> This implies that the majority of the </w:t>
      </w:r>
      <w:r>
        <w:rPr>
          <w:rFonts w:cs="Times New Roman"/>
          <w:szCs w:val="24"/>
          <w:lang w:val="en-GB"/>
        </w:rPr>
        <w:t xml:space="preserve">respondents </w:t>
      </w:r>
      <w:r w:rsidR="002949D6" w:rsidRPr="005C127B">
        <w:rPr>
          <w:rFonts w:cs="Times New Roman"/>
          <w:szCs w:val="24"/>
          <w:lang w:val="en-GB"/>
        </w:rPr>
        <w:t xml:space="preserve">had adequate experience </w:t>
      </w:r>
      <w:r>
        <w:rPr>
          <w:rFonts w:cs="Times New Roman"/>
          <w:szCs w:val="24"/>
          <w:lang w:val="en-GB"/>
        </w:rPr>
        <w:t xml:space="preserve">about </w:t>
      </w:r>
      <w:r w:rsidR="006B4D88">
        <w:rPr>
          <w:rFonts w:cs="Times New Roman"/>
          <w:szCs w:val="24"/>
          <w:lang w:val="en-GB"/>
        </w:rPr>
        <w:t xml:space="preserve">the banking industry and are likely to have </w:t>
      </w:r>
      <w:r w:rsidR="006B4D88">
        <w:rPr>
          <w:rFonts w:cs="Times New Roman"/>
          <w:szCs w:val="24"/>
        </w:rPr>
        <w:t>the knowledge of the effects of interest rates capping on financial performance of commercial banks in Kenya. Therefore, most of them are presumed</w:t>
      </w:r>
      <w:r w:rsidR="002949D6" w:rsidRPr="005C127B">
        <w:rPr>
          <w:rFonts w:cs="Times New Roman"/>
          <w:szCs w:val="24"/>
          <w:lang w:val="en-GB"/>
        </w:rPr>
        <w:t>to understand the items of the questionnaire and respond appropriately to them.</w:t>
      </w:r>
    </w:p>
    <w:p w:rsidR="00AF614E" w:rsidRPr="00AF614E" w:rsidRDefault="00E10EE1" w:rsidP="00415BF0">
      <w:pPr>
        <w:pStyle w:val="Heading2"/>
      </w:pPr>
      <w:bookmarkStart w:id="249" w:name="_Toc112666457"/>
      <w:r>
        <w:t xml:space="preserve">4.3 </w:t>
      </w:r>
      <w:r w:rsidR="00F136D4">
        <w:t xml:space="preserve">Impact of </w:t>
      </w:r>
      <w:r w:rsidR="006B4D88" w:rsidRPr="00891C97">
        <w:t xml:space="preserve">Interest Capping </w:t>
      </w:r>
      <w:r w:rsidR="00F136D4">
        <w:t>on</w:t>
      </w:r>
      <w:r w:rsidR="006B4D88" w:rsidRPr="00891C97">
        <w:t xml:space="preserve"> Central Bank</w:t>
      </w:r>
      <w:r w:rsidR="00F136D4">
        <w:t>’s</w:t>
      </w:r>
      <w:r w:rsidR="006B4D88" w:rsidRPr="00891C97">
        <w:t xml:space="preserve"> Lending Rates</w:t>
      </w:r>
      <w:bookmarkEnd w:id="249"/>
    </w:p>
    <w:p w:rsidR="00AF614E" w:rsidRPr="00AF614E" w:rsidRDefault="00AF614E" w:rsidP="00AF614E">
      <w:pPr>
        <w:autoSpaceDE w:val="0"/>
        <w:autoSpaceDN w:val="0"/>
        <w:adjustRightInd w:val="0"/>
        <w:spacing w:after="0" w:line="240" w:lineRule="auto"/>
        <w:rPr>
          <w:rFonts w:ascii="Courier New" w:hAnsi="Courier New" w:cs="Courier New"/>
          <w:color w:val="000000"/>
          <w:sz w:val="16"/>
          <w:szCs w:val="16"/>
          <w:lang w:val="en-GB"/>
        </w:rPr>
      </w:pPr>
    </w:p>
    <w:p w:rsidR="00AF614E" w:rsidRPr="00AF614E" w:rsidRDefault="00AF614E" w:rsidP="00AF614E">
      <w:pPr>
        <w:autoSpaceDE w:val="0"/>
        <w:autoSpaceDN w:val="0"/>
        <w:adjustRightInd w:val="0"/>
        <w:spacing w:after="0" w:line="240" w:lineRule="auto"/>
        <w:rPr>
          <w:rFonts w:ascii="Arial" w:hAnsi="Arial" w:cs="Arial"/>
          <w:b/>
          <w:bCs/>
          <w:color w:val="000000"/>
          <w:sz w:val="20"/>
          <w:szCs w:val="20"/>
          <w:lang w:val="en-GB"/>
        </w:rPr>
      </w:pPr>
    </w:p>
    <w:p w:rsidR="00E10EE1" w:rsidRDefault="00E10EE1" w:rsidP="00E10EE1">
      <w:pPr>
        <w:ind w:firstLine="720"/>
      </w:pPr>
      <w:r w:rsidRPr="005C127B">
        <w:t>This objective ex</w:t>
      </w:r>
      <w:r>
        <w:t>amined how interest rates capping impacted Central Bank’s lending rates. The results of the analyses of items regarding this aspect are presented as follows:</w:t>
      </w:r>
    </w:p>
    <w:p w:rsidR="00AF614E" w:rsidRDefault="00AF614E" w:rsidP="00AF614E">
      <w:pPr>
        <w:autoSpaceDE w:val="0"/>
        <w:autoSpaceDN w:val="0"/>
        <w:adjustRightInd w:val="0"/>
        <w:spacing w:after="0" w:line="400" w:lineRule="atLeast"/>
        <w:rPr>
          <w:rFonts w:cs="Times New Roman"/>
          <w:szCs w:val="24"/>
          <w:lang w:val="en-GB"/>
        </w:rPr>
      </w:pPr>
    </w:p>
    <w:p w:rsidR="009F6E75" w:rsidRDefault="009F6E75" w:rsidP="00AF614E">
      <w:pPr>
        <w:autoSpaceDE w:val="0"/>
        <w:autoSpaceDN w:val="0"/>
        <w:adjustRightInd w:val="0"/>
        <w:spacing w:after="0" w:line="400" w:lineRule="atLeast"/>
        <w:rPr>
          <w:rFonts w:cs="Times New Roman"/>
          <w:szCs w:val="24"/>
          <w:lang w:val="en-GB"/>
        </w:rPr>
      </w:pPr>
    </w:p>
    <w:p w:rsidR="00E10EE1" w:rsidRPr="00AF614E" w:rsidRDefault="00E10EE1" w:rsidP="00AF614E">
      <w:pPr>
        <w:autoSpaceDE w:val="0"/>
        <w:autoSpaceDN w:val="0"/>
        <w:adjustRightInd w:val="0"/>
        <w:spacing w:after="0" w:line="400" w:lineRule="atLeast"/>
        <w:rPr>
          <w:rFonts w:cs="Times New Roman"/>
          <w:szCs w:val="24"/>
          <w:lang w:val="en-GB"/>
        </w:rPr>
      </w:pPr>
    </w:p>
    <w:p w:rsidR="00AF614E" w:rsidRPr="00AF614E" w:rsidRDefault="009F6E75" w:rsidP="009F6E75">
      <w:pPr>
        <w:pStyle w:val="Caption"/>
        <w:rPr>
          <w:rFonts w:cs="Times New Roman"/>
          <w:szCs w:val="24"/>
          <w:lang w:val="en-GB"/>
        </w:rPr>
      </w:pPr>
      <w:bookmarkStart w:id="250" w:name="_Toc112665355"/>
      <w:r>
        <w:t>Table 4.</w:t>
      </w:r>
      <w:r w:rsidR="00925F38">
        <w:fldChar w:fldCharType="begin"/>
      </w:r>
      <w:r>
        <w:instrText xml:space="preserve"> SEQ Table_4 \* ARABIC </w:instrText>
      </w:r>
      <w:r w:rsidR="00925F38">
        <w:fldChar w:fldCharType="separate"/>
      </w:r>
      <w:r w:rsidR="00126AE4">
        <w:rPr>
          <w:noProof/>
        </w:rPr>
        <w:t>2</w:t>
      </w:r>
      <w:r w:rsidR="00925F38">
        <w:fldChar w:fldCharType="end"/>
      </w:r>
      <w:r>
        <w:t xml:space="preserve">: </w:t>
      </w:r>
      <w:r w:rsidRPr="00891C97">
        <w:rPr>
          <w:rFonts w:eastAsia="Calibri" w:cs="Times New Roman"/>
          <w:b w:val="0"/>
        </w:rPr>
        <w:t>Interest Capping Impact</w:t>
      </w:r>
      <w:r w:rsidR="00F136D4">
        <w:rPr>
          <w:rFonts w:eastAsia="Calibri" w:cs="Times New Roman"/>
          <w:b w:val="0"/>
        </w:rPr>
        <w:t xml:space="preserve"> on </w:t>
      </w:r>
      <w:r w:rsidRPr="00891C97">
        <w:rPr>
          <w:rFonts w:eastAsia="Calibri" w:cs="Times New Roman"/>
          <w:b w:val="0"/>
        </w:rPr>
        <w:t>Central Bank Lending Rates</w:t>
      </w:r>
      <w:bookmarkEnd w:id="250"/>
    </w:p>
    <w:tbl>
      <w:tblPr>
        <w:tblpPr w:leftFromText="180" w:rightFromText="180" w:bottomFromText="200" w:vertAnchor="text" w:horzAnchor="margin" w:tblpXSpec="center" w:tblpY="258"/>
        <w:tblW w:w="9508" w:type="dxa"/>
        <w:tblLayout w:type="fixed"/>
        <w:tblLook w:val="04A0"/>
      </w:tblPr>
      <w:tblGrid>
        <w:gridCol w:w="4241"/>
        <w:gridCol w:w="1170"/>
        <w:gridCol w:w="927"/>
        <w:gridCol w:w="975"/>
        <w:gridCol w:w="1161"/>
        <w:gridCol w:w="1034"/>
      </w:tblGrid>
      <w:tr w:rsidR="00E10EE1" w:rsidRPr="00E10EE1" w:rsidTr="00D378A4">
        <w:trPr>
          <w:trHeight w:val="272"/>
        </w:trPr>
        <w:tc>
          <w:tcPr>
            <w:tcW w:w="4241" w:type="dxa"/>
            <w:tcBorders>
              <w:top w:val="single" w:sz="4" w:space="0" w:color="auto"/>
              <w:bottom w:val="single" w:sz="4" w:space="0" w:color="auto"/>
            </w:tcBorders>
          </w:tcPr>
          <w:p w:rsidR="00E10EE1" w:rsidRPr="0091238E" w:rsidRDefault="00E10EE1" w:rsidP="00C3740F">
            <w:pPr>
              <w:spacing w:line="240" w:lineRule="auto"/>
              <w:ind w:left="720"/>
              <w:rPr>
                <w:rFonts w:eastAsia="Calibri" w:cs="Times New Roman"/>
                <w:b/>
                <w:szCs w:val="24"/>
              </w:rPr>
            </w:pPr>
            <w:r w:rsidRPr="0091238E">
              <w:rPr>
                <w:rFonts w:eastAsia="Calibri" w:cs="Times New Roman"/>
                <w:b/>
                <w:szCs w:val="24"/>
              </w:rPr>
              <w:t>STATEMENTS</w:t>
            </w:r>
          </w:p>
        </w:tc>
        <w:tc>
          <w:tcPr>
            <w:tcW w:w="1170" w:type="dxa"/>
            <w:tcBorders>
              <w:top w:val="single" w:sz="4" w:space="0" w:color="auto"/>
              <w:bottom w:val="single" w:sz="4" w:space="0" w:color="auto"/>
            </w:tcBorders>
            <w:vAlign w:val="center"/>
          </w:tcPr>
          <w:p w:rsidR="00E10EE1" w:rsidRPr="0091238E" w:rsidRDefault="00E10EE1" w:rsidP="00C3740F">
            <w:pPr>
              <w:spacing w:line="240" w:lineRule="auto"/>
              <w:jc w:val="center"/>
              <w:rPr>
                <w:rFonts w:eastAsia="Calibri" w:cs="Times New Roman"/>
                <w:b/>
                <w:szCs w:val="24"/>
              </w:rPr>
            </w:pPr>
            <w:r w:rsidRPr="0091238E">
              <w:rPr>
                <w:rFonts w:eastAsia="Calibri" w:cs="Times New Roman"/>
                <w:b/>
                <w:szCs w:val="24"/>
              </w:rPr>
              <w:t>SA</w:t>
            </w:r>
          </w:p>
        </w:tc>
        <w:tc>
          <w:tcPr>
            <w:tcW w:w="927" w:type="dxa"/>
            <w:tcBorders>
              <w:top w:val="single" w:sz="4" w:space="0" w:color="auto"/>
              <w:bottom w:val="single" w:sz="4" w:space="0" w:color="auto"/>
            </w:tcBorders>
            <w:vAlign w:val="center"/>
          </w:tcPr>
          <w:p w:rsidR="00E10EE1" w:rsidRPr="0091238E" w:rsidRDefault="00E10EE1" w:rsidP="00C3740F">
            <w:pPr>
              <w:spacing w:line="240" w:lineRule="auto"/>
              <w:jc w:val="center"/>
              <w:rPr>
                <w:rFonts w:eastAsia="Calibri" w:cs="Times New Roman"/>
                <w:b/>
                <w:szCs w:val="24"/>
              </w:rPr>
            </w:pPr>
            <w:r w:rsidRPr="0091238E">
              <w:rPr>
                <w:rFonts w:eastAsia="Calibri" w:cs="Times New Roman"/>
                <w:b/>
                <w:szCs w:val="24"/>
              </w:rPr>
              <w:t>A</w:t>
            </w:r>
          </w:p>
        </w:tc>
        <w:tc>
          <w:tcPr>
            <w:tcW w:w="975" w:type="dxa"/>
            <w:tcBorders>
              <w:top w:val="single" w:sz="4" w:space="0" w:color="auto"/>
              <w:bottom w:val="single" w:sz="4" w:space="0" w:color="auto"/>
            </w:tcBorders>
            <w:vAlign w:val="center"/>
          </w:tcPr>
          <w:p w:rsidR="00E10EE1" w:rsidRPr="0091238E" w:rsidRDefault="00E10EE1" w:rsidP="00C3740F">
            <w:pPr>
              <w:spacing w:line="240" w:lineRule="auto"/>
              <w:jc w:val="center"/>
              <w:rPr>
                <w:rFonts w:eastAsia="Calibri" w:cs="Times New Roman"/>
                <w:b/>
                <w:szCs w:val="24"/>
              </w:rPr>
            </w:pPr>
            <w:r w:rsidRPr="0091238E">
              <w:rPr>
                <w:rFonts w:eastAsia="Calibri" w:cs="Times New Roman"/>
                <w:b/>
                <w:szCs w:val="24"/>
              </w:rPr>
              <w:t>U</w:t>
            </w:r>
          </w:p>
        </w:tc>
        <w:tc>
          <w:tcPr>
            <w:tcW w:w="1161" w:type="dxa"/>
            <w:tcBorders>
              <w:top w:val="single" w:sz="4" w:space="0" w:color="auto"/>
              <w:bottom w:val="single" w:sz="4" w:space="0" w:color="auto"/>
            </w:tcBorders>
            <w:vAlign w:val="center"/>
          </w:tcPr>
          <w:p w:rsidR="00E10EE1" w:rsidRPr="0091238E" w:rsidRDefault="00E10EE1" w:rsidP="00C3740F">
            <w:pPr>
              <w:spacing w:line="240" w:lineRule="auto"/>
              <w:jc w:val="center"/>
              <w:rPr>
                <w:rFonts w:eastAsia="Calibri" w:cs="Times New Roman"/>
                <w:b/>
                <w:szCs w:val="24"/>
              </w:rPr>
            </w:pPr>
            <w:r w:rsidRPr="0091238E">
              <w:rPr>
                <w:rFonts w:eastAsia="Calibri" w:cs="Times New Roman"/>
                <w:b/>
                <w:szCs w:val="24"/>
              </w:rPr>
              <w:t>D</w:t>
            </w:r>
          </w:p>
        </w:tc>
        <w:tc>
          <w:tcPr>
            <w:tcW w:w="1034" w:type="dxa"/>
            <w:tcBorders>
              <w:top w:val="single" w:sz="4" w:space="0" w:color="auto"/>
              <w:bottom w:val="single" w:sz="4" w:space="0" w:color="auto"/>
            </w:tcBorders>
            <w:vAlign w:val="center"/>
          </w:tcPr>
          <w:p w:rsidR="00E10EE1" w:rsidRPr="0091238E" w:rsidRDefault="00E10EE1" w:rsidP="00C3740F">
            <w:pPr>
              <w:spacing w:line="240" w:lineRule="auto"/>
              <w:jc w:val="center"/>
              <w:rPr>
                <w:rFonts w:eastAsia="Calibri" w:cs="Times New Roman"/>
                <w:b/>
                <w:szCs w:val="24"/>
              </w:rPr>
            </w:pPr>
            <w:r w:rsidRPr="0091238E">
              <w:rPr>
                <w:rFonts w:eastAsia="Calibri" w:cs="Times New Roman"/>
                <w:b/>
                <w:szCs w:val="24"/>
              </w:rPr>
              <w:t>SD</w:t>
            </w:r>
          </w:p>
        </w:tc>
      </w:tr>
      <w:tr w:rsidR="00E10EE1" w:rsidRPr="00E10EE1" w:rsidTr="00D378A4">
        <w:trPr>
          <w:trHeight w:val="531"/>
        </w:trPr>
        <w:tc>
          <w:tcPr>
            <w:tcW w:w="4241" w:type="dxa"/>
            <w:tcBorders>
              <w:top w:val="single" w:sz="4" w:space="0" w:color="auto"/>
            </w:tcBorders>
            <w:vAlign w:val="center"/>
          </w:tcPr>
          <w:p w:rsidR="00E10EE1" w:rsidRPr="00E10EE1" w:rsidRDefault="00E10EE1" w:rsidP="00E10EE1">
            <w:pPr>
              <w:spacing w:after="0" w:line="240" w:lineRule="auto"/>
              <w:contextualSpacing/>
              <w:rPr>
                <w:rFonts w:eastAsia="Calibri" w:cs="Times New Roman"/>
                <w:sz w:val="20"/>
                <w:szCs w:val="20"/>
              </w:rPr>
            </w:pPr>
            <w:r w:rsidRPr="00E10EE1">
              <w:rPr>
                <w:rFonts w:eastAsia="Calibri" w:cs="Times New Roman"/>
                <w:sz w:val="20"/>
                <w:szCs w:val="20"/>
              </w:rPr>
              <w:t>Interest rates capping has reduced demand and supply of money in Central Bank</w:t>
            </w:r>
          </w:p>
        </w:tc>
        <w:tc>
          <w:tcPr>
            <w:tcW w:w="1170" w:type="dxa"/>
            <w:tcBorders>
              <w:top w:val="single" w:sz="4" w:space="0" w:color="auto"/>
            </w:tcBorders>
            <w:vAlign w:val="center"/>
          </w:tcPr>
          <w:p w:rsidR="00E10EE1" w:rsidRPr="00E10EE1" w:rsidRDefault="00E10EE1" w:rsidP="00E10EE1">
            <w:pPr>
              <w:rPr>
                <w:rFonts w:eastAsia="Calibri" w:cs="Times New Roman"/>
                <w:sz w:val="20"/>
                <w:szCs w:val="20"/>
              </w:rPr>
            </w:pPr>
            <w:r w:rsidRPr="00E10EE1">
              <w:rPr>
                <w:rFonts w:eastAsia="Calibri" w:cs="Times New Roman"/>
                <w:sz w:val="20"/>
                <w:szCs w:val="20"/>
              </w:rPr>
              <w:t>18(27%)</w:t>
            </w:r>
          </w:p>
        </w:tc>
        <w:tc>
          <w:tcPr>
            <w:tcW w:w="927" w:type="dxa"/>
            <w:tcBorders>
              <w:top w:val="single" w:sz="4" w:space="0" w:color="auto"/>
            </w:tcBorders>
            <w:vAlign w:val="center"/>
          </w:tcPr>
          <w:p w:rsidR="00E10EE1" w:rsidRPr="00E10EE1" w:rsidRDefault="00E10EE1" w:rsidP="00E10EE1">
            <w:pPr>
              <w:rPr>
                <w:rFonts w:eastAsia="Calibri" w:cs="Times New Roman"/>
                <w:sz w:val="20"/>
                <w:szCs w:val="20"/>
              </w:rPr>
            </w:pPr>
            <w:r w:rsidRPr="00E10EE1">
              <w:rPr>
                <w:rFonts w:eastAsia="Calibri" w:cs="Times New Roman"/>
                <w:sz w:val="20"/>
                <w:szCs w:val="20"/>
              </w:rPr>
              <w:t>18(27%)</w:t>
            </w:r>
          </w:p>
        </w:tc>
        <w:tc>
          <w:tcPr>
            <w:tcW w:w="975" w:type="dxa"/>
            <w:tcBorders>
              <w:top w:val="single" w:sz="4" w:space="0" w:color="auto"/>
            </w:tcBorders>
            <w:vAlign w:val="center"/>
          </w:tcPr>
          <w:p w:rsidR="00E10EE1" w:rsidRPr="00E10EE1" w:rsidRDefault="00E10EE1" w:rsidP="00E10EE1">
            <w:pPr>
              <w:rPr>
                <w:rFonts w:eastAsia="Calibri" w:cs="Times New Roman"/>
                <w:sz w:val="20"/>
                <w:szCs w:val="20"/>
              </w:rPr>
            </w:pPr>
            <w:r>
              <w:rPr>
                <w:rFonts w:eastAsia="Calibri" w:cs="Times New Roman"/>
                <w:sz w:val="20"/>
                <w:szCs w:val="20"/>
              </w:rPr>
              <w:t>6(9%)</w:t>
            </w:r>
          </w:p>
        </w:tc>
        <w:tc>
          <w:tcPr>
            <w:tcW w:w="1161" w:type="dxa"/>
            <w:tcBorders>
              <w:top w:val="single" w:sz="4" w:space="0" w:color="auto"/>
            </w:tcBorders>
            <w:vAlign w:val="center"/>
          </w:tcPr>
          <w:p w:rsidR="00E10EE1" w:rsidRPr="00E10EE1" w:rsidRDefault="00E10EE1" w:rsidP="00E10EE1">
            <w:pPr>
              <w:rPr>
                <w:rFonts w:eastAsia="Calibri" w:cs="Times New Roman"/>
                <w:sz w:val="20"/>
                <w:szCs w:val="20"/>
              </w:rPr>
            </w:pPr>
            <w:r>
              <w:rPr>
                <w:rFonts w:eastAsia="Calibri" w:cs="Times New Roman"/>
                <w:sz w:val="20"/>
                <w:szCs w:val="20"/>
              </w:rPr>
              <w:t>24(36%)</w:t>
            </w:r>
          </w:p>
        </w:tc>
        <w:tc>
          <w:tcPr>
            <w:tcW w:w="1034" w:type="dxa"/>
            <w:tcBorders>
              <w:top w:val="single" w:sz="4" w:space="0" w:color="auto"/>
            </w:tcBorders>
            <w:vAlign w:val="center"/>
          </w:tcPr>
          <w:p w:rsidR="00E10EE1" w:rsidRPr="00E10EE1" w:rsidRDefault="00E10EE1" w:rsidP="00E10EE1">
            <w:pPr>
              <w:rPr>
                <w:rFonts w:eastAsia="Calibri" w:cs="Times New Roman"/>
                <w:sz w:val="20"/>
                <w:szCs w:val="20"/>
              </w:rPr>
            </w:pPr>
            <w:r>
              <w:rPr>
                <w:rFonts w:eastAsia="Calibri" w:cs="Times New Roman"/>
                <w:sz w:val="20"/>
                <w:szCs w:val="20"/>
              </w:rPr>
              <w:t>0(0%)</w:t>
            </w:r>
          </w:p>
        </w:tc>
      </w:tr>
      <w:tr w:rsidR="00E10EE1" w:rsidRPr="00E10EE1" w:rsidTr="00D378A4">
        <w:trPr>
          <w:trHeight w:val="531"/>
        </w:trPr>
        <w:tc>
          <w:tcPr>
            <w:tcW w:w="4241" w:type="dxa"/>
            <w:vAlign w:val="center"/>
          </w:tcPr>
          <w:p w:rsidR="00E10EE1" w:rsidRPr="00E10EE1" w:rsidRDefault="00E10EE1" w:rsidP="00E10EE1">
            <w:pPr>
              <w:spacing w:after="0" w:line="240" w:lineRule="auto"/>
              <w:contextualSpacing/>
              <w:rPr>
                <w:rFonts w:eastAsia="Calibri" w:cs="Times New Roman"/>
                <w:sz w:val="20"/>
                <w:szCs w:val="20"/>
              </w:rPr>
            </w:pPr>
            <w:r w:rsidRPr="00E10EE1">
              <w:rPr>
                <w:rFonts w:eastAsia="Calibri" w:cs="Times New Roman"/>
                <w:sz w:val="20"/>
                <w:szCs w:val="20"/>
              </w:rPr>
              <w:t xml:space="preserve">Interest rates capping has increased government borrowing </w:t>
            </w:r>
          </w:p>
        </w:tc>
        <w:tc>
          <w:tcPr>
            <w:tcW w:w="1170" w:type="dxa"/>
            <w:vAlign w:val="center"/>
          </w:tcPr>
          <w:p w:rsidR="00E10EE1" w:rsidRPr="00E10EE1" w:rsidRDefault="002E1BFA" w:rsidP="00E10EE1">
            <w:pPr>
              <w:rPr>
                <w:rFonts w:eastAsia="Calibri" w:cs="Times New Roman"/>
                <w:sz w:val="20"/>
                <w:szCs w:val="20"/>
              </w:rPr>
            </w:pPr>
            <w:r>
              <w:rPr>
                <w:rFonts w:eastAsia="Calibri" w:cs="Times New Roman"/>
                <w:sz w:val="20"/>
                <w:szCs w:val="20"/>
              </w:rPr>
              <w:t>36(55%)</w:t>
            </w:r>
          </w:p>
        </w:tc>
        <w:tc>
          <w:tcPr>
            <w:tcW w:w="927" w:type="dxa"/>
            <w:vAlign w:val="center"/>
          </w:tcPr>
          <w:p w:rsidR="00E10EE1" w:rsidRPr="00E10EE1" w:rsidRDefault="002E1BFA" w:rsidP="002E1BFA">
            <w:pPr>
              <w:rPr>
                <w:rFonts w:eastAsia="Calibri" w:cs="Times New Roman"/>
                <w:sz w:val="20"/>
                <w:szCs w:val="20"/>
              </w:rPr>
            </w:pPr>
            <w:r>
              <w:rPr>
                <w:rFonts w:eastAsia="Calibri" w:cs="Times New Roman"/>
                <w:sz w:val="20"/>
                <w:szCs w:val="20"/>
              </w:rPr>
              <w:t>18(27%)</w:t>
            </w:r>
          </w:p>
        </w:tc>
        <w:tc>
          <w:tcPr>
            <w:tcW w:w="975" w:type="dxa"/>
            <w:vAlign w:val="center"/>
          </w:tcPr>
          <w:p w:rsidR="00E10EE1" w:rsidRPr="00E10EE1" w:rsidRDefault="002E1BFA" w:rsidP="00E10EE1">
            <w:pPr>
              <w:rPr>
                <w:rFonts w:eastAsia="Calibri" w:cs="Times New Roman"/>
                <w:sz w:val="20"/>
                <w:szCs w:val="20"/>
              </w:rPr>
            </w:pPr>
            <w:r>
              <w:rPr>
                <w:rFonts w:eastAsia="Calibri" w:cs="Times New Roman"/>
                <w:sz w:val="20"/>
                <w:szCs w:val="20"/>
              </w:rPr>
              <w:t>0(0%)</w:t>
            </w:r>
          </w:p>
        </w:tc>
        <w:tc>
          <w:tcPr>
            <w:tcW w:w="1161" w:type="dxa"/>
            <w:vAlign w:val="center"/>
          </w:tcPr>
          <w:p w:rsidR="00E10EE1" w:rsidRPr="00E10EE1" w:rsidRDefault="002E1BFA" w:rsidP="00E10EE1">
            <w:pPr>
              <w:rPr>
                <w:rFonts w:eastAsia="Calibri" w:cs="Times New Roman"/>
                <w:sz w:val="20"/>
                <w:szCs w:val="20"/>
              </w:rPr>
            </w:pPr>
            <w:r>
              <w:rPr>
                <w:rFonts w:eastAsia="Calibri" w:cs="Times New Roman"/>
                <w:sz w:val="20"/>
                <w:szCs w:val="20"/>
              </w:rPr>
              <w:t>12(18%)</w:t>
            </w:r>
          </w:p>
        </w:tc>
        <w:tc>
          <w:tcPr>
            <w:tcW w:w="1034" w:type="dxa"/>
            <w:vAlign w:val="center"/>
          </w:tcPr>
          <w:p w:rsidR="00E10EE1" w:rsidRPr="00E10EE1" w:rsidRDefault="002E1BFA" w:rsidP="00E10EE1">
            <w:pPr>
              <w:rPr>
                <w:rFonts w:eastAsia="Calibri" w:cs="Times New Roman"/>
                <w:sz w:val="20"/>
                <w:szCs w:val="20"/>
              </w:rPr>
            </w:pPr>
            <w:r>
              <w:rPr>
                <w:rFonts w:eastAsia="Calibri" w:cs="Times New Roman"/>
                <w:sz w:val="20"/>
                <w:szCs w:val="20"/>
              </w:rPr>
              <w:t>0(0%)</w:t>
            </w:r>
          </w:p>
        </w:tc>
      </w:tr>
      <w:tr w:rsidR="00E10EE1" w:rsidRPr="00E10EE1" w:rsidTr="00D378A4">
        <w:trPr>
          <w:trHeight w:val="531"/>
        </w:trPr>
        <w:tc>
          <w:tcPr>
            <w:tcW w:w="4241" w:type="dxa"/>
            <w:vAlign w:val="center"/>
          </w:tcPr>
          <w:p w:rsidR="00E10EE1" w:rsidRPr="00E10EE1" w:rsidRDefault="00E10EE1" w:rsidP="00E10EE1">
            <w:pPr>
              <w:spacing w:after="0" w:line="240" w:lineRule="auto"/>
              <w:contextualSpacing/>
              <w:rPr>
                <w:rFonts w:eastAsia="Calibri" w:cs="Times New Roman"/>
                <w:sz w:val="20"/>
                <w:szCs w:val="20"/>
              </w:rPr>
            </w:pPr>
            <w:r w:rsidRPr="00E10EE1">
              <w:rPr>
                <w:rFonts w:eastAsia="Calibri" w:cs="Times New Roman"/>
                <w:sz w:val="20"/>
                <w:szCs w:val="20"/>
              </w:rPr>
              <w:t>Interest rates capping has negatively affected the freedom of Central Bank policy objectives</w:t>
            </w:r>
          </w:p>
        </w:tc>
        <w:tc>
          <w:tcPr>
            <w:tcW w:w="1170" w:type="dxa"/>
            <w:vAlign w:val="center"/>
          </w:tcPr>
          <w:p w:rsidR="00E10EE1" w:rsidRPr="00E10EE1" w:rsidRDefault="002B241C" w:rsidP="00E10EE1">
            <w:pPr>
              <w:rPr>
                <w:rFonts w:eastAsia="Calibri" w:cs="Times New Roman"/>
                <w:sz w:val="20"/>
                <w:szCs w:val="20"/>
              </w:rPr>
            </w:pPr>
            <w:r>
              <w:rPr>
                <w:rFonts w:eastAsia="Calibri" w:cs="Times New Roman"/>
                <w:sz w:val="20"/>
                <w:szCs w:val="20"/>
              </w:rPr>
              <w:t>0(0%)</w:t>
            </w:r>
          </w:p>
        </w:tc>
        <w:tc>
          <w:tcPr>
            <w:tcW w:w="927" w:type="dxa"/>
            <w:vAlign w:val="center"/>
          </w:tcPr>
          <w:p w:rsidR="00E10EE1" w:rsidRPr="00E10EE1" w:rsidRDefault="002B241C" w:rsidP="00FF155E">
            <w:pPr>
              <w:rPr>
                <w:rFonts w:eastAsia="Calibri" w:cs="Times New Roman"/>
                <w:sz w:val="20"/>
                <w:szCs w:val="20"/>
              </w:rPr>
            </w:pPr>
            <w:r>
              <w:rPr>
                <w:rFonts w:eastAsia="Calibri" w:cs="Times New Roman"/>
                <w:sz w:val="20"/>
                <w:szCs w:val="20"/>
              </w:rPr>
              <w:t>24(36%)</w:t>
            </w:r>
          </w:p>
        </w:tc>
        <w:tc>
          <w:tcPr>
            <w:tcW w:w="975" w:type="dxa"/>
            <w:vAlign w:val="center"/>
          </w:tcPr>
          <w:p w:rsidR="00E10EE1" w:rsidRPr="00E10EE1" w:rsidRDefault="002B241C" w:rsidP="00FF155E">
            <w:pPr>
              <w:rPr>
                <w:rFonts w:eastAsia="Calibri" w:cs="Times New Roman"/>
                <w:sz w:val="20"/>
                <w:szCs w:val="20"/>
              </w:rPr>
            </w:pPr>
            <w:r>
              <w:rPr>
                <w:rFonts w:eastAsia="Calibri" w:cs="Times New Roman"/>
                <w:sz w:val="20"/>
                <w:szCs w:val="20"/>
              </w:rPr>
              <w:t>6(9%)</w:t>
            </w:r>
          </w:p>
        </w:tc>
        <w:tc>
          <w:tcPr>
            <w:tcW w:w="1161" w:type="dxa"/>
            <w:vAlign w:val="center"/>
          </w:tcPr>
          <w:p w:rsidR="00E10EE1" w:rsidRPr="00E10EE1" w:rsidRDefault="002B241C" w:rsidP="00FF155E">
            <w:pPr>
              <w:rPr>
                <w:rFonts w:eastAsia="Calibri" w:cs="Times New Roman"/>
                <w:sz w:val="20"/>
                <w:szCs w:val="20"/>
              </w:rPr>
            </w:pPr>
            <w:r>
              <w:rPr>
                <w:rFonts w:eastAsia="Calibri" w:cs="Times New Roman"/>
                <w:sz w:val="20"/>
                <w:szCs w:val="20"/>
              </w:rPr>
              <w:t>30(46%)</w:t>
            </w:r>
          </w:p>
        </w:tc>
        <w:tc>
          <w:tcPr>
            <w:tcW w:w="1034" w:type="dxa"/>
            <w:vAlign w:val="center"/>
          </w:tcPr>
          <w:p w:rsidR="00E10EE1" w:rsidRPr="00E10EE1" w:rsidRDefault="002B241C" w:rsidP="00FF155E">
            <w:pPr>
              <w:rPr>
                <w:rFonts w:eastAsia="Calibri" w:cs="Times New Roman"/>
                <w:sz w:val="20"/>
                <w:szCs w:val="20"/>
              </w:rPr>
            </w:pPr>
            <w:r>
              <w:rPr>
                <w:rFonts w:eastAsia="Calibri" w:cs="Times New Roman"/>
                <w:sz w:val="20"/>
                <w:szCs w:val="20"/>
              </w:rPr>
              <w:t>6(9%)</w:t>
            </w:r>
          </w:p>
        </w:tc>
      </w:tr>
      <w:tr w:rsidR="0091238E" w:rsidRPr="00E10EE1" w:rsidTr="00D378A4">
        <w:trPr>
          <w:trHeight w:val="531"/>
        </w:trPr>
        <w:tc>
          <w:tcPr>
            <w:tcW w:w="4241" w:type="dxa"/>
            <w:vAlign w:val="center"/>
          </w:tcPr>
          <w:p w:rsidR="0091238E" w:rsidRPr="00E10EE1" w:rsidRDefault="0091238E" w:rsidP="0091238E">
            <w:pPr>
              <w:spacing w:after="0" w:line="240" w:lineRule="auto"/>
              <w:contextualSpacing/>
              <w:rPr>
                <w:rFonts w:eastAsia="Calibri" w:cs="Times New Roman"/>
                <w:sz w:val="20"/>
                <w:szCs w:val="20"/>
              </w:rPr>
            </w:pPr>
            <w:r w:rsidRPr="00E10EE1">
              <w:rPr>
                <w:rFonts w:eastAsia="Calibri" w:cs="Times New Roman"/>
                <w:sz w:val="20"/>
                <w:szCs w:val="20"/>
              </w:rPr>
              <w:t>Interest rates capping interferes with Central Bank policy objectives</w:t>
            </w:r>
          </w:p>
        </w:tc>
        <w:tc>
          <w:tcPr>
            <w:tcW w:w="1170" w:type="dxa"/>
            <w:vAlign w:val="center"/>
          </w:tcPr>
          <w:p w:rsidR="0091238E" w:rsidRPr="00E10EE1" w:rsidRDefault="0091238E" w:rsidP="0091238E">
            <w:pPr>
              <w:rPr>
                <w:rFonts w:eastAsia="Calibri" w:cs="Times New Roman"/>
                <w:sz w:val="20"/>
                <w:szCs w:val="20"/>
              </w:rPr>
            </w:pPr>
            <w:r>
              <w:rPr>
                <w:rFonts w:eastAsia="Calibri" w:cs="Times New Roman"/>
                <w:sz w:val="20"/>
                <w:szCs w:val="20"/>
              </w:rPr>
              <w:t xml:space="preserve">6(9%) </w:t>
            </w:r>
          </w:p>
        </w:tc>
        <w:tc>
          <w:tcPr>
            <w:tcW w:w="927" w:type="dxa"/>
            <w:vAlign w:val="center"/>
          </w:tcPr>
          <w:p w:rsidR="0091238E" w:rsidRPr="00E10EE1" w:rsidRDefault="0091238E" w:rsidP="0091238E">
            <w:pPr>
              <w:rPr>
                <w:rFonts w:eastAsia="Calibri" w:cs="Times New Roman"/>
                <w:sz w:val="20"/>
                <w:szCs w:val="20"/>
              </w:rPr>
            </w:pPr>
            <w:r>
              <w:rPr>
                <w:rFonts w:eastAsia="Calibri" w:cs="Times New Roman"/>
                <w:sz w:val="20"/>
                <w:szCs w:val="20"/>
              </w:rPr>
              <w:t>18(27%</w:t>
            </w:r>
          </w:p>
        </w:tc>
        <w:tc>
          <w:tcPr>
            <w:tcW w:w="975" w:type="dxa"/>
            <w:vAlign w:val="center"/>
          </w:tcPr>
          <w:p w:rsidR="0091238E" w:rsidRPr="00E10EE1" w:rsidRDefault="0091238E" w:rsidP="0091238E">
            <w:pPr>
              <w:rPr>
                <w:rFonts w:eastAsia="Calibri" w:cs="Times New Roman"/>
                <w:sz w:val="20"/>
                <w:szCs w:val="20"/>
              </w:rPr>
            </w:pPr>
            <w:r>
              <w:rPr>
                <w:rFonts w:eastAsia="Calibri" w:cs="Times New Roman"/>
                <w:sz w:val="20"/>
                <w:szCs w:val="20"/>
              </w:rPr>
              <w:t xml:space="preserve">6(9%) </w:t>
            </w:r>
          </w:p>
        </w:tc>
        <w:tc>
          <w:tcPr>
            <w:tcW w:w="1161" w:type="dxa"/>
            <w:vAlign w:val="center"/>
          </w:tcPr>
          <w:p w:rsidR="0091238E" w:rsidRPr="00E10EE1" w:rsidRDefault="0091238E" w:rsidP="0091238E">
            <w:pPr>
              <w:rPr>
                <w:rFonts w:eastAsia="Calibri" w:cs="Times New Roman"/>
                <w:sz w:val="20"/>
                <w:szCs w:val="20"/>
              </w:rPr>
            </w:pPr>
            <w:r>
              <w:rPr>
                <w:rFonts w:eastAsia="Calibri" w:cs="Times New Roman"/>
                <w:sz w:val="20"/>
                <w:szCs w:val="20"/>
              </w:rPr>
              <w:t>30(45.5%)</w:t>
            </w:r>
          </w:p>
        </w:tc>
        <w:tc>
          <w:tcPr>
            <w:tcW w:w="1034" w:type="dxa"/>
            <w:vAlign w:val="center"/>
          </w:tcPr>
          <w:p w:rsidR="0091238E" w:rsidRPr="00E10EE1" w:rsidRDefault="0091238E" w:rsidP="0091238E">
            <w:pPr>
              <w:rPr>
                <w:rFonts w:eastAsia="Calibri" w:cs="Times New Roman"/>
                <w:sz w:val="20"/>
                <w:szCs w:val="20"/>
              </w:rPr>
            </w:pPr>
            <w:r>
              <w:rPr>
                <w:rFonts w:eastAsia="Calibri" w:cs="Times New Roman"/>
                <w:sz w:val="20"/>
                <w:szCs w:val="20"/>
              </w:rPr>
              <w:t xml:space="preserve">6(9%) </w:t>
            </w:r>
          </w:p>
        </w:tc>
      </w:tr>
      <w:tr w:rsidR="0091238E" w:rsidRPr="00E10EE1" w:rsidTr="00D378A4">
        <w:trPr>
          <w:trHeight w:val="676"/>
        </w:trPr>
        <w:tc>
          <w:tcPr>
            <w:tcW w:w="4241" w:type="dxa"/>
            <w:vAlign w:val="center"/>
          </w:tcPr>
          <w:p w:rsidR="0091238E" w:rsidRPr="00E10EE1" w:rsidRDefault="0091238E" w:rsidP="0091238E">
            <w:pPr>
              <w:spacing w:after="0" w:line="240" w:lineRule="auto"/>
              <w:contextualSpacing/>
              <w:rPr>
                <w:rFonts w:eastAsia="Calibri" w:cs="Times New Roman"/>
                <w:sz w:val="20"/>
                <w:szCs w:val="20"/>
              </w:rPr>
            </w:pPr>
            <w:r w:rsidRPr="00E10EE1">
              <w:rPr>
                <w:rFonts w:eastAsia="Calibri" w:cs="Times New Roman"/>
                <w:sz w:val="20"/>
                <w:szCs w:val="20"/>
              </w:rPr>
              <w:t>Interest rates capping has no influence to Central Bank lending rates</w:t>
            </w:r>
          </w:p>
        </w:tc>
        <w:tc>
          <w:tcPr>
            <w:tcW w:w="1170" w:type="dxa"/>
            <w:vAlign w:val="center"/>
          </w:tcPr>
          <w:p w:rsidR="0091238E" w:rsidRPr="00E10EE1" w:rsidRDefault="00FA1C83" w:rsidP="0091238E">
            <w:pPr>
              <w:rPr>
                <w:rFonts w:eastAsia="Calibri" w:cs="Times New Roman"/>
                <w:sz w:val="20"/>
                <w:szCs w:val="20"/>
              </w:rPr>
            </w:pPr>
            <w:r>
              <w:rPr>
                <w:rFonts w:eastAsia="Calibri" w:cs="Times New Roman"/>
                <w:sz w:val="20"/>
                <w:szCs w:val="20"/>
              </w:rPr>
              <w:t>6(9%)</w:t>
            </w:r>
          </w:p>
        </w:tc>
        <w:tc>
          <w:tcPr>
            <w:tcW w:w="927" w:type="dxa"/>
            <w:vAlign w:val="center"/>
          </w:tcPr>
          <w:p w:rsidR="0091238E" w:rsidRPr="00E10EE1" w:rsidRDefault="00FA1C83" w:rsidP="0091238E">
            <w:pPr>
              <w:rPr>
                <w:rFonts w:eastAsia="Calibri" w:cs="Times New Roman"/>
                <w:sz w:val="20"/>
                <w:szCs w:val="20"/>
              </w:rPr>
            </w:pPr>
            <w:r>
              <w:rPr>
                <w:rFonts w:eastAsia="Calibri" w:cs="Times New Roman"/>
                <w:sz w:val="20"/>
                <w:szCs w:val="20"/>
              </w:rPr>
              <w:t>12(18%)</w:t>
            </w:r>
          </w:p>
        </w:tc>
        <w:tc>
          <w:tcPr>
            <w:tcW w:w="975" w:type="dxa"/>
            <w:vAlign w:val="center"/>
          </w:tcPr>
          <w:p w:rsidR="0091238E" w:rsidRPr="00E10EE1" w:rsidRDefault="00FA1C83" w:rsidP="0091238E">
            <w:pPr>
              <w:rPr>
                <w:rFonts w:eastAsia="Calibri" w:cs="Times New Roman"/>
                <w:sz w:val="20"/>
                <w:szCs w:val="20"/>
              </w:rPr>
            </w:pPr>
            <w:r>
              <w:rPr>
                <w:rFonts w:eastAsia="Calibri" w:cs="Times New Roman"/>
                <w:sz w:val="20"/>
                <w:szCs w:val="20"/>
              </w:rPr>
              <w:t>24(36%)</w:t>
            </w:r>
          </w:p>
        </w:tc>
        <w:tc>
          <w:tcPr>
            <w:tcW w:w="1161" w:type="dxa"/>
            <w:vAlign w:val="center"/>
          </w:tcPr>
          <w:p w:rsidR="0091238E" w:rsidRPr="00E10EE1" w:rsidRDefault="00FA1C83" w:rsidP="0091238E">
            <w:pPr>
              <w:rPr>
                <w:rFonts w:eastAsia="Calibri" w:cs="Times New Roman"/>
                <w:sz w:val="20"/>
                <w:szCs w:val="20"/>
              </w:rPr>
            </w:pPr>
            <w:r>
              <w:rPr>
                <w:rFonts w:eastAsia="Calibri" w:cs="Times New Roman"/>
                <w:sz w:val="20"/>
                <w:szCs w:val="20"/>
              </w:rPr>
              <w:t>24(36%)</w:t>
            </w:r>
          </w:p>
        </w:tc>
        <w:tc>
          <w:tcPr>
            <w:tcW w:w="1034" w:type="dxa"/>
            <w:vAlign w:val="center"/>
          </w:tcPr>
          <w:p w:rsidR="0091238E" w:rsidRPr="00E10EE1" w:rsidRDefault="00FA1C83" w:rsidP="0091238E">
            <w:pPr>
              <w:rPr>
                <w:rFonts w:eastAsia="Calibri" w:cs="Times New Roman"/>
                <w:sz w:val="20"/>
                <w:szCs w:val="20"/>
              </w:rPr>
            </w:pPr>
            <w:r>
              <w:rPr>
                <w:rFonts w:eastAsia="Calibri" w:cs="Times New Roman"/>
                <w:sz w:val="20"/>
                <w:szCs w:val="20"/>
              </w:rPr>
              <w:t>24(36%)</w:t>
            </w:r>
          </w:p>
        </w:tc>
      </w:tr>
      <w:tr w:rsidR="0091238E" w:rsidRPr="00E10EE1" w:rsidTr="00D378A4">
        <w:trPr>
          <w:trHeight w:val="531"/>
        </w:trPr>
        <w:tc>
          <w:tcPr>
            <w:tcW w:w="4241" w:type="dxa"/>
            <w:tcBorders>
              <w:bottom w:val="single" w:sz="4" w:space="0" w:color="auto"/>
            </w:tcBorders>
            <w:vAlign w:val="center"/>
          </w:tcPr>
          <w:p w:rsidR="0091238E" w:rsidRPr="00E10EE1" w:rsidRDefault="0091238E" w:rsidP="0091238E">
            <w:pPr>
              <w:spacing w:after="0" w:line="240" w:lineRule="auto"/>
              <w:contextualSpacing/>
              <w:rPr>
                <w:rFonts w:eastAsia="Calibri" w:cs="Times New Roman"/>
                <w:sz w:val="20"/>
                <w:szCs w:val="20"/>
              </w:rPr>
            </w:pPr>
            <w:r w:rsidRPr="00E10EE1">
              <w:rPr>
                <w:rFonts w:eastAsia="Calibri" w:cs="Times New Roman"/>
                <w:sz w:val="20"/>
                <w:szCs w:val="20"/>
              </w:rPr>
              <w:t>Interest rates capping reduces the Central Bank lending rates</w:t>
            </w:r>
          </w:p>
        </w:tc>
        <w:tc>
          <w:tcPr>
            <w:tcW w:w="1170" w:type="dxa"/>
            <w:tcBorders>
              <w:bottom w:val="single" w:sz="4" w:space="0" w:color="auto"/>
            </w:tcBorders>
            <w:vAlign w:val="center"/>
          </w:tcPr>
          <w:p w:rsidR="0091238E" w:rsidRPr="0042350C" w:rsidRDefault="0042350C" w:rsidP="0091238E">
            <w:pPr>
              <w:rPr>
                <w:rFonts w:eastAsia="Calibri" w:cs="Times New Roman"/>
                <w:b/>
                <w:sz w:val="20"/>
                <w:szCs w:val="20"/>
              </w:rPr>
            </w:pPr>
            <w:r>
              <w:rPr>
                <w:rFonts w:eastAsia="Calibri" w:cs="Times New Roman"/>
                <w:sz w:val="20"/>
                <w:szCs w:val="20"/>
              </w:rPr>
              <w:t>6(9%)</w:t>
            </w:r>
          </w:p>
        </w:tc>
        <w:tc>
          <w:tcPr>
            <w:tcW w:w="927" w:type="dxa"/>
            <w:tcBorders>
              <w:bottom w:val="single" w:sz="4" w:space="0" w:color="auto"/>
            </w:tcBorders>
            <w:vAlign w:val="center"/>
          </w:tcPr>
          <w:p w:rsidR="0091238E" w:rsidRPr="00E10EE1" w:rsidRDefault="0042350C" w:rsidP="0091238E">
            <w:pPr>
              <w:rPr>
                <w:rFonts w:eastAsia="Calibri" w:cs="Times New Roman"/>
                <w:sz w:val="20"/>
                <w:szCs w:val="20"/>
              </w:rPr>
            </w:pPr>
            <w:r>
              <w:rPr>
                <w:rFonts w:eastAsia="Calibri" w:cs="Times New Roman"/>
                <w:sz w:val="20"/>
                <w:szCs w:val="20"/>
              </w:rPr>
              <w:t>42(64%)</w:t>
            </w:r>
          </w:p>
        </w:tc>
        <w:tc>
          <w:tcPr>
            <w:tcW w:w="975" w:type="dxa"/>
            <w:tcBorders>
              <w:bottom w:val="single" w:sz="4" w:space="0" w:color="auto"/>
            </w:tcBorders>
            <w:vAlign w:val="center"/>
          </w:tcPr>
          <w:p w:rsidR="0091238E" w:rsidRPr="00E10EE1" w:rsidRDefault="0042350C" w:rsidP="0091238E">
            <w:pPr>
              <w:rPr>
                <w:rFonts w:eastAsia="Calibri" w:cs="Times New Roman"/>
                <w:sz w:val="20"/>
                <w:szCs w:val="20"/>
              </w:rPr>
            </w:pPr>
            <w:r>
              <w:rPr>
                <w:rFonts w:eastAsia="Calibri" w:cs="Times New Roman"/>
                <w:sz w:val="20"/>
                <w:szCs w:val="20"/>
              </w:rPr>
              <w:t>6(9%)</w:t>
            </w:r>
          </w:p>
        </w:tc>
        <w:tc>
          <w:tcPr>
            <w:tcW w:w="1161" w:type="dxa"/>
            <w:tcBorders>
              <w:bottom w:val="single" w:sz="4" w:space="0" w:color="auto"/>
            </w:tcBorders>
            <w:vAlign w:val="center"/>
          </w:tcPr>
          <w:p w:rsidR="0091238E" w:rsidRPr="00E10EE1" w:rsidRDefault="0042350C" w:rsidP="0091238E">
            <w:pPr>
              <w:rPr>
                <w:rFonts w:eastAsia="Calibri" w:cs="Times New Roman"/>
                <w:sz w:val="20"/>
                <w:szCs w:val="20"/>
              </w:rPr>
            </w:pPr>
            <w:r>
              <w:rPr>
                <w:rFonts w:eastAsia="Calibri" w:cs="Times New Roman"/>
                <w:sz w:val="20"/>
                <w:szCs w:val="20"/>
              </w:rPr>
              <w:t>12(18%)</w:t>
            </w:r>
          </w:p>
        </w:tc>
        <w:tc>
          <w:tcPr>
            <w:tcW w:w="1034" w:type="dxa"/>
            <w:tcBorders>
              <w:bottom w:val="single" w:sz="4" w:space="0" w:color="auto"/>
            </w:tcBorders>
            <w:vAlign w:val="center"/>
          </w:tcPr>
          <w:p w:rsidR="0091238E" w:rsidRPr="00E10EE1" w:rsidRDefault="0042350C" w:rsidP="0091238E">
            <w:pPr>
              <w:rPr>
                <w:rFonts w:eastAsia="Calibri" w:cs="Times New Roman"/>
                <w:sz w:val="20"/>
                <w:szCs w:val="20"/>
              </w:rPr>
            </w:pPr>
            <w:r>
              <w:rPr>
                <w:rFonts w:eastAsia="Calibri" w:cs="Times New Roman"/>
                <w:sz w:val="20"/>
                <w:szCs w:val="20"/>
              </w:rPr>
              <w:t>0(0%)</w:t>
            </w:r>
          </w:p>
        </w:tc>
      </w:tr>
    </w:tbl>
    <w:p w:rsidR="00AF614E" w:rsidRDefault="00AF614E" w:rsidP="00AF614E">
      <w:pPr>
        <w:autoSpaceDE w:val="0"/>
        <w:autoSpaceDN w:val="0"/>
        <w:adjustRightInd w:val="0"/>
        <w:spacing w:after="0" w:line="400" w:lineRule="atLeast"/>
        <w:rPr>
          <w:rFonts w:cs="Times New Roman"/>
          <w:szCs w:val="24"/>
          <w:lang w:val="en-GB"/>
        </w:rPr>
      </w:pPr>
    </w:p>
    <w:p w:rsidR="00AF614E" w:rsidRPr="00AF614E" w:rsidRDefault="00133247" w:rsidP="00415BF0">
      <w:pPr>
        <w:pStyle w:val="Heading2"/>
      </w:pPr>
      <w:bookmarkStart w:id="251" w:name="_Toc112666458"/>
      <w:r>
        <w:t xml:space="preserve">4.3.1 </w:t>
      </w:r>
      <w:r w:rsidRPr="00AF614E">
        <w:t xml:space="preserve">Interest rates </w:t>
      </w:r>
      <w:r>
        <w:t xml:space="preserve">capping </w:t>
      </w:r>
      <w:r w:rsidRPr="00AF614E">
        <w:t>has reduced demand and supply of money in central bank</w:t>
      </w:r>
      <w:bookmarkEnd w:id="251"/>
    </w:p>
    <w:p w:rsidR="00AF614E" w:rsidRPr="00AF614E" w:rsidRDefault="00AF614E" w:rsidP="00AF614E">
      <w:pPr>
        <w:autoSpaceDE w:val="0"/>
        <w:autoSpaceDN w:val="0"/>
        <w:adjustRightInd w:val="0"/>
        <w:spacing w:after="0" w:line="400" w:lineRule="atLeast"/>
        <w:rPr>
          <w:rFonts w:cs="Times New Roman"/>
          <w:szCs w:val="24"/>
          <w:lang w:val="en-GB"/>
        </w:rPr>
      </w:pPr>
    </w:p>
    <w:p w:rsidR="00F136D4" w:rsidRDefault="00FF155E" w:rsidP="00F136D4">
      <w:pPr>
        <w:ind w:firstLine="720"/>
        <w:jc w:val="both"/>
        <w:rPr>
          <w:rFonts w:eastAsia="Calibri" w:cs="Times New Roman"/>
          <w:szCs w:val="24"/>
          <w:shd w:val="clear" w:color="auto" w:fill="FFFFFF"/>
        </w:rPr>
      </w:pPr>
      <w:r w:rsidRPr="00133247">
        <w:rPr>
          <w:lang w:val="en-GB"/>
        </w:rPr>
        <w:t xml:space="preserve">The respondents were asked whether interest rates capping had reduced demand and supply of money in central bank, to which 55% answered to the affirmative against 36% that had contrary opinion. Another 9% had no opinion. This implies that interest rate capping actually reduced the demand and supply of money in the Central Bank. </w:t>
      </w:r>
      <w:r w:rsidR="00F136D4">
        <w:rPr>
          <w:lang w:val="en-GB"/>
        </w:rPr>
        <w:t xml:space="preserve">This finding is supported by that of </w:t>
      </w:r>
      <w:r w:rsidR="00F136D4" w:rsidRPr="00AA53A0">
        <w:rPr>
          <w:rFonts w:eastAsia="Calibri" w:cs="Times New Roman"/>
          <w:szCs w:val="24"/>
          <w:shd w:val="clear" w:color="auto" w:fill="FFFFFF"/>
        </w:rPr>
        <w:t xml:space="preserve">Daniel (2016) </w:t>
      </w:r>
      <w:r w:rsidR="00F136D4">
        <w:rPr>
          <w:rFonts w:eastAsia="Calibri" w:cs="Times New Roman"/>
          <w:szCs w:val="24"/>
          <w:shd w:val="clear" w:color="auto" w:fill="FFFFFF"/>
        </w:rPr>
        <w:t xml:space="preserve">which had revealed that interest rate capping is likely to </w:t>
      </w:r>
      <w:r w:rsidR="00F136D4" w:rsidRPr="00AA53A0">
        <w:rPr>
          <w:rFonts w:eastAsia="Calibri" w:cs="Times New Roman"/>
          <w:szCs w:val="24"/>
          <w:shd w:val="clear" w:color="auto" w:fill="FFFFFF"/>
        </w:rPr>
        <w:t>squeeze bank profits, le</w:t>
      </w:r>
      <w:r w:rsidR="00F136D4">
        <w:rPr>
          <w:rFonts w:eastAsia="Calibri" w:cs="Times New Roman"/>
          <w:szCs w:val="24"/>
          <w:shd w:val="clear" w:color="auto" w:fill="FFFFFF"/>
        </w:rPr>
        <w:t>a</w:t>
      </w:r>
      <w:r w:rsidR="00F136D4" w:rsidRPr="00AA53A0">
        <w:rPr>
          <w:rFonts w:eastAsia="Calibri" w:cs="Times New Roman"/>
          <w:szCs w:val="24"/>
          <w:shd w:val="clear" w:color="auto" w:fill="FFFFFF"/>
        </w:rPr>
        <w:t xml:space="preserve">ding to higher lending rates and a reduction in credit supply. </w:t>
      </w:r>
    </w:p>
    <w:p w:rsidR="00FF155E" w:rsidRDefault="00133247" w:rsidP="00AA2CA6">
      <w:pPr>
        <w:pStyle w:val="Heading2"/>
      </w:pPr>
      <w:bookmarkStart w:id="252" w:name="_Toc112666459"/>
      <w:r>
        <w:t xml:space="preserve">4.3.2 </w:t>
      </w:r>
      <w:r w:rsidRPr="00AF614E">
        <w:t>Interest rates capping has increased government borrowing</w:t>
      </w:r>
      <w:bookmarkEnd w:id="252"/>
    </w:p>
    <w:p w:rsidR="00FF155E" w:rsidRDefault="00FF155E" w:rsidP="00AF614E">
      <w:pPr>
        <w:autoSpaceDE w:val="0"/>
        <w:autoSpaceDN w:val="0"/>
        <w:adjustRightInd w:val="0"/>
        <w:spacing w:after="0" w:line="400" w:lineRule="atLeast"/>
        <w:rPr>
          <w:rFonts w:cs="Times New Roman"/>
          <w:szCs w:val="24"/>
          <w:lang w:val="en-GB"/>
        </w:rPr>
      </w:pPr>
    </w:p>
    <w:p w:rsidR="00AA2CA6" w:rsidRDefault="002E1BFA" w:rsidP="002E1BFA">
      <w:pPr>
        <w:autoSpaceDE w:val="0"/>
        <w:autoSpaceDN w:val="0"/>
        <w:adjustRightInd w:val="0"/>
        <w:spacing w:after="0"/>
        <w:ind w:firstLine="720"/>
        <w:jc w:val="both"/>
        <w:rPr>
          <w:rFonts w:cs="Times New Roman"/>
          <w:szCs w:val="24"/>
          <w:lang w:val="en-GB"/>
        </w:rPr>
      </w:pPr>
      <w:r>
        <w:rPr>
          <w:rFonts w:cs="Times New Roman"/>
          <w:szCs w:val="24"/>
          <w:lang w:val="en-GB"/>
        </w:rPr>
        <w:t>The study shows that according to 82% of the respondents, interest rates capping had increased government borrowing as compared to 12% who expressed disagreement. This implies that interest rates capping had increased government borrowing.</w:t>
      </w:r>
      <w:r w:rsidR="00AA2CA6">
        <w:rPr>
          <w:rFonts w:cs="Times New Roman"/>
          <w:szCs w:val="24"/>
          <w:lang w:val="en-GB"/>
        </w:rPr>
        <w:t xml:space="preserve"> This finding was similar to that of </w:t>
      </w:r>
      <w:r w:rsidR="00AA2CA6" w:rsidRPr="00247B5B">
        <w:rPr>
          <w:rFonts w:eastAsia="Calibri" w:cs="Times New Roman"/>
          <w:szCs w:val="24"/>
        </w:rPr>
        <w:t>Central Bank of Kenya</w:t>
      </w:r>
      <w:r w:rsidR="00AA2CA6">
        <w:rPr>
          <w:rFonts w:eastAsia="Calibri" w:cs="Times New Roman"/>
          <w:szCs w:val="24"/>
        </w:rPr>
        <w:t xml:space="preserve"> (</w:t>
      </w:r>
      <w:r w:rsidR="00AA2CA6" w:rsidRPr="00247B5B">
        <w:rPr>
          <w:rFonts w:eastAsia="Calibri" w:cs="Times New Roman"/>
          <w:szCs w:val="24"/>
        </w:rPr>
        <w:t>2018</w:t>
      </w:r>
      <w:r w:rsidR="00AA2CA6">
        <w:rPr>
          <w:rFonts w:eastAsia="Calibri" w:cs="Times New Roman"/>
          <w:szCs w:val="24"/>
        </w:rPr>
        <w:t>) which noted that government borrowing increased tremendously.</w:t>
      </w:r>
    </w:p>
    <w:p w:rsidR="002E1BFA" w:rsidRDefault="002E1BFA" w:rsidP="002E1BFA">
      <w:pPr>
        <w:autoSpaceDE w:val="0"/>
        <w:autoSpaceDN w:val="0"/>
        <w:adjustRightInd w:val="0"/>
        <w:spacing w:after="0" w:line="400" w:lineRule="atLeast"/>
        <w:rPr>
          <w:rFonts w:cs="Times New Roman"/>
          <w:szCs w:val="24"/>
          <w:lang w:val="en-GB"/>
        </w:rPr>
      </w:pPr>
    </w:p>
    <w:p w:rsidR="002E1BFA" w:rsidRDefault="002E1BFA" w:rsidP="00AA2CA6">
      <w:pPr>
        <w:pStyle w:val="Heading2"/>
      </w:pPr>
      <w:bookmarkStart w:id="253" w:name="_Toc112666460"/>
      <w:r>
        <w:t xml:space="preserve">4.3.3 </w:t>
      </w:r>
      <w:r w:rsidRPr="00AF614E">
        <w:t>Interest rates capping has negatively affected the freedom of central bank policy objectives</w:t>
      </w:r>
      <w:bookmarkEnd w:id="253"/>
    </w:p>
    <w:p w:rsidR="002E1BFA" w:rsidRDefault="002E1BFA" w:rsidP="00AF614E">
      <w:pPr>
        <w:autoSpaceDE w:val="0"/>
        <w:autoSpaceDN w:val="0"/>
        <w:adjustRightInd w:val="0"/>
        <w:spacing w:after="0" w:line="400" w:lineRule="atLeast"/>
        <w:rPr>
          <w:rFonts w:cs="Times New Roman"/>
          <w:szCs w:val="24"/>
          <w:lang w:val="en-GB"/>
        </w:rPr>
      </w:pPr>
    </w:p>
    <w:p w:rsidR="00D378A4" w:rsidRDefault="002E1BFA" w:rsidP="00D378A4">
      <w:pPr>
        <w:autoSpaceDE w:val="0"/>
        <w:autoSpaceDN w:val="0"/>
        <w:adjustRightInd w:val="0"/>
        <w:spacing w:after="0"/>
        <w:ind w:firstLine="720"/>
        <w:jc w:val="both"/>
      </w:pPr>
      <w:r>
        <w:rPr>
          <w:rFonts w:cs="Times New Roman"/>
          <w:szCs w:val="24"/>
          <w:lang w:val="en-GB"/>
        </w:rPr>
        <w:t xml:space="preserve">According to 36.4% of the respondents, interest rates capping had negatively affected the freedom of Central bank policy objectives. This was however opposed by 55% of the respondents who showed disagreement while 9% were undecided. This implies that interest rates capping </w:t>
      </w:r>
      <w:r w:rsidR="00302D3A">
        <w:rPr>
          <w:rFonts w:cs="Times New Roman"/>
          <w:szCs w:val="24"/>
          <w:lang w:val="en-GB"/>
        </w:rPr>
        <w:t xml:space="preserve">did not affect </w:t>
      </w:r>
      <w:r>
        <w:rPr>
          <w:rFonts w:cs="Times New Roman"/>
          <w:szCs w:val="24"/>
          <w:lang w:val="en-GB"/>
        </w:rPr>
        <w:t>the freedom of Central bank policy objectives</w:t>
      </w:r>
      <w:r w:rsidR="00302D3A">
        <w:rPr>
          <w:rFonts w:cs="Times New Roman"/>
          <w:szCs w:val="24"/>
          <w:lang w:val="en-GB"/>
        </w:rPr>
        <w:t xml:space="preserve"> in a significant way.</w:t>
      </w:r>
      <w:r w:rsidR="00D378A4">
        <w:rPr>
          <w:rFonts w:cs="Times New Roman"/>
          <w:szCs w:val="24"/>
          <w:lang w:val="en-GB"/>
        </w:rPr>
        <w:t xml:space="preserve"> However, </w:t>
      </w:r>
      <w:r w:rsidR="00D378A4" w:rsidRPr="00247B5B">
        <w:rPr>
          <w:rFonts w:eastAsia="Calibri" w:cs="Times New Roman"/>
          <w:szCs w:val="24"/>
        </w:rPr>
        <w:t>Central Bank of Kenya</w:t>
      </w:r>
      <w:r w:rsidR="00D378A4">
        <w:rPr>
          <w:rFonts w:eastAsia="Calibri" w:cs="Times New Roman"/>
          <w:szCs w:val="24"/>
        </w:rPr>
        <w:t xml:space="preserve"> (</w:t>
      </w:r>
      <w:r w:rsidR="00D378A4" w:rsidRPr="00247B5B">
        <w:rPr>
          <w:rFonts w:eastAsia="Calibri" w:cs="Times New Roman"/>
          <w:szCs w:val="24"/>
        </w:rPr>
        <w:t>2018</w:t>
      </w:r>
      <w:r w:rsidR="00D378A4">
        <w:rPr>
          <w:rFonts w:eastAsia="Calibri" w:cs="Times New Roman"/>
          <w:szCs w:val="24"/>
        </w:rPr>
        <w:t>) noted that b</w:t>
      </w:r>
      <w:r w:rsidR="00D378A4">
        <w:t>y introducing the interest rate capping, the government impaired CBK’s role of decision making and usurps the Bank’s autonomy in the delivery of its constitutional mandate of formulating and implementing monetary policy.</w:t>
      </w:r>
    </w:p>
    <w:p w:rsidR="002E1BFA" w:rsidRPr="00AF614E" w:rsidRDefault="002B241C" w:rsidP="00AF614E">
      <w:pPr>
        <w:autoSpaceDE w:val="0"/>
        <w:autoSpaceDN w:val="0"/>
        <w:adjustRightInd w:val="0"/>
        <w:spacing w:after="0" w:line="400" w:lineRule="atLeast"/>
        <w:rPr>
          <w:rFonts w:cs="Times New Roman"/>
          <w:szCs w:val="24"/>
          <w:lang w:val="en-GB"/>
        </w:rPr>
      </w:pPr>
      <w:r>
        <w:rPr>
          <w:rFonts w:cs="Times New Roman"/>
          <w:b/>
          <w:bCs/>
          <w:szCs w:val="24"/>
          <w:lang w:val="en-GB"/>
        </w:rPr>
        <w:t xml:space="preserve">4.3.4 </w:t>
      </w:r>
      <w:r w:rsidRPr="00AF614E">
        <w:rPr>
          <w:rFonts w:cs="Times New Roman"/>
          <w:b/>
          <w:bCs/>
          <w:szCs w:val="24"/>
          <w:lang w:val="en-GB"/>
        </w:rPr>
        <w:t>Interest rates capping interferes with central bank policy objectives</w:t>
      </w:r>
    </w:p>
    <w:p w:rsidR="00AF614E" w:rsidRPr="00AF614E" w:rsidRDefault="00AF614E" w:rsidP="00AF614E">
      <w:pPr>
        <w:autoSpaceDE w:val="0"/>
        <w:autoSpaceDN w:val="0"/>
        <w:adjustRightInd w:val="0"/>
        <w:spacing w:after="0" w:line="400" w:lineRule="atLeast"/>
        <w:rPr>
          <w:rFonts w:cs="Times New Roman"/>
          <w:szCs w:val="24"/>
          <w:lang w:val="en-GB"/>
        </w:rPr>
      </w:pPr>
    </w:p>
    <w:p w:rsidR="00AF614E" w:rsidRDefault="002B241C" w:rsidP="002B241C">
      <w:pPr>
        <w:ind w:firstLine="720"/>
        <w:rPr>
          <w:lang w:val="en-GB"/>
        </w:rPr>
      </w:pPr>
      <w:r>
        <w:rPr>
          <w:lang w:val="en-GB"/>
        </w:rPr>
        <w:t>There was disagreement among 55% of the respondents to the effect that i</w:t>
      </w:r>
      <w:r w:rsidRPr="00AF614E">
        <w:rPr>
          <w:lang w:val="en-GB"/>
        </w:rPr>
        <w:t xml:space="preserve">nterest </w:t>
      </w:r>
      <w:r w:rsidR="00FA1C83" w:rsidRPr="00AF614E">
        <w:rPr>
          <w:lang w:val="en-GB"/>
        </w:rPr>
        <w:t>rate capping interferes</w:t>
      </w:r>
      <w:r w:rsidRPr="00AF614E">
        <w:rPr>
          <w:lang w:val="en-GB"/>
        </w:rPr>
        <w:t xml:space="preserve"> with central bank policy objectives</w:t>
      </w:r>
      <w:r>
        <w:rPr>
          <w:lang w:val="en-GB"/>
        </w:rPr>
        <w:t>. This was however opposed by 36% who had the contrary opinion whole 9% were undecided. This implies that i</w:t>
      </w:r>
      <w:r w:rsidRPr="00AF614E">
        <w:rPr>
          <w:lang w:val="en-GB"/>
        </w:rPr>
        <w:t xml:space="preserve">nterest rates capping </w:t>
      </w:r>
      <w:r>
        <w:rPr>
          <w:lang w:val="en-GB"/>
        </w:rPr>
        <w:t xml:space="preserve">did not significantly </w:t>
      </w:r>
      <w:r w:rsidRPr="00AF614E">
        <w:rPr>
          <w:lang w:val="en-GB"/>
        </w:rPr>
        <w:t>interfere with central bank policy objectives</w:t>
      </w:r>
      <w:r>
        <w:rPr>
          <w:lang w:val="en-GB"/>
        </w:rPr>
        <w:t>.</w:t>
      </w:r>
    </w:p>
    <w:p w:rsidR="002B241C" w:rsidRDefault="0091238E" w:rsidP="00AA2CA6">
      <w:pPr>
        <w:pStyle w:val="Heading2"/>
      </w:pPr>
      <w:bookmarkStart w:id="254" w:name="_Toc112666461"/>
      <w:r>
        <w:t xml:space="preserve">4.3.5 </w:t>
      </w:r>
      <w:r w:rsidRPr="00AF614E">
        <w:t>Interest rates capping has no influence to central bank lending rates</w:t>
      </w:r>
      <w:bookmarkEnd w:id="254"/>
    </w:p>
    <w:p w:rsidR="002B241C" w:rsidRDefault="002B241C" w:rsidP="00AF614E">
      <w:pPr>
        <w:autoSpaceDE w:val="0"/>
        <w:autoSpaceDN w:val="0"/>
        <w:adjustRightInd w:val="0"/>
        <w:spacing w:after="0" w:line="400" w:lineRule="atLeast"/>
        <w:rPr>
          <w:rFonts w:cs="Times New Roman"/>
          <w:szCs w:val="24"/>
          <w:lang w:val="en-GB"/>
        </w:rPr>
      </w:pPr>
    </w:p>
    <w:p w:rsidR="00AA2CA6" w:rsidRDefault="0091238E" w:rsidP="00AA2CA6">
      <w:pPr>
        <w:ind w:firstLine="720"/>
        <w:rPr>
          <w:rFonts w:eastAsia="Calibri" w:cs="Times New Roman"/>
        </w:rPr>
      </w:pPr>
      <w:r w:rsidRPr="00FA1C83">
        <w:rPr>
          <w:lang w:val="en-GB"/>
        </w:rPr>
        <w:t>Regarding the statement that Interest rates capping has no influence to central bank lending rates, 73% di</w:t>
      </w:r>
      <w:r w:rsidR="00FA1C83" w:rsidRPr="00FA1C83">
        <w:rPr>
          <w:lang w:val="en-GB"/>
        </w:rPr>
        <w:t>s</w:t>
      </w:r>
      <w:r w:rsidRPr="00FA1C83">
        <w:rPr>
          <w:lang w:val="en-GB"/>
        </w:rPr>
        <w:t xml:space="preserve">proved </w:t>
      </w:r>
      <w:r w:rsidR="00FA1C83">
        <w:rPr>
          <w:lang w:val="en-GB"/>
        </w:rPr>
        <w:t xml:space="preserve">against 27% who showed agreement. This implies that in deed </w:t>
      </w:r>
      <w:r w:rsidR="00FA1C83" w:rsidRPr="00FA1C83">
        <w:rPr>
          <w:lang w:val="en-GB"/>
        </w:rPr>
        <w:t>Interest rates capping has no influence to central bank lending rates</w:t>
      </w:r>
      <w:r w:rsidR="00FA1C83">
        <w:rPr>
          <w:lang w:val="en-GB"/>
        </w:rPr>
        <w:t>.</w:t>
      </w:r>
      <w:r w:rsidR="00AA2CA6">
        <w:rPr>
          <w:rFonts w:eastAsia="Calibri" w:cs="Times New Roman"/>
        </w:rPr>
        <w:t xml:space="preserve">This is </w:t>
      </w:r>
      <w:r w:rsidR="00D378A4">
        <w:rPr>
          <w:rFonts w:eastAsia="Calibri" w:cs="Times New Roman"/>
        </w:rPr>
        <w:t>however, refuted</w:t>
      </w:r>
      <w:r w:rsidR="00AA2CA6">
        <w:rPr>
          <w:rFonts w:eastAsia="Calibri" w:cs="Times New Roman"/>
        </w:rPr>
        <w:t xml:space="preserve"> by Justine and Ratemo (2020) who noted that higher central bank interest rates affect the cost of borrowing for banks, which then pass those costs onto businesses, consumers and even the governments.</w:t>
      </w:r>
    </w:p>
    <w:p w:rsidR="00AA370D" w:rsidRPr="00891C97" w:rsidRDefault="00F136D4" w:rsidP="00AA2CA6">
      <w:pPr>
        <w:pStyle w:val="Heading2"/>
      </w:pPr>
      <w:bookmarkStart w:id="255" w:name="_Toc112666462"/>
      <w:r>
        <w:t xml:space="preserve">4.4 Effect of Interest Rate Capping on </w:t>
      </w:r>
      <w:r w:rsidR="00AA370D" w:rsidRPr="00891C97">
        <w:t>Banks’ Lending Rates</w:t>
      </w:r>
      <w:bookmarkEnd w:id="255"/>
    </w:p>
    <w:p w:rsidR="00AA370D" w:rsidRDefault="00AA370D" w:rsidP="00AA370D">
      <w:pPr>
        <w:ind w:firstLine="720"/>
      </w:pPr>
      <w:r>
        <w:t>This objective intended to establish how interest rate capping has affected banks’ lending rates.</w:t>
      </w:r>
      <w:r w:rsidR="00B05A60">
        <w:t xml:space="preserve"> The following are the results from the analyses of the items.</w:t>
      </w:r>
    </w:p>
    <w:p w:rsidR="00D62DB2" w:rsidRDefault="00D62DB2" w:rsidP="00D62DB2">
      <w:pPr>
        <w:pStyle w:val="Caption"/>
      </w:pPr>
      <w:bookmarkStart w:id="256" w:name="_Toc112665356"/>
      <w:r>
        <w:t xml:space="preserve">Table 4 </w:t>
      </w:r>
      <w:r w:rsidR="00925F38">
        <w:fldChar w:fldCharType="begin"/>
      </w:r>
      <w:r w:rsidR="00D0549F">
        <w:instrText xml:space="preserve"> SEQ Table_4 \* ARABIC </w:instrText>
      </w:r>
      <w:r w:rsidR="00925F38">
        <w:fldChar w:fldCharType="separate"/>
      </w:r>
      <w:r w:rsidR="00126AE4">
        <w:rPr>
          <w:noProof/>
        </w:rPr>
        <w:t>3</w:t>
      </w:r>
      <w:r w:rsidR="00925F38">
        <w:rPr>
          <w:noProof/>
        </w:rPr>
        <w:fldChar w:fldCharType="end"/>
      </w:r>
      <w:r>
        <w:t xml:space="preserve">: </w:t>
      </w:r>
      <w:r w:rsidRPr="002E2673">
        <w:t xml:space="preserve">Interest Rate Capping </w:t>
      </w:r>
      <w:r>
        <w:t xml:space="preserve">and </w:t>
      </w:r>
      <w:r w:rsidRPr="002E2673">
        <w:t>Banks’ Lending Rates</w:t>
      </w:r>
      <w:bookmarkEnd w:id="256"/>
    </w:p>
    <w:tbl>
      <w:tblPr>
        <w:tblpPr w:leftFromText="180" w:rightFromText="180" w:bottomFromText="200" w:vertAnchor="text" w:horzAnchor="margin" w:tblpY="262"/>
        <w:tblW w:w="9563" w:type="dxa"/>
        <w:tblLayout w:type="fixed"/>
        <w:tblLook w:val="04A0"/>
      </w:tblPr>
      <w:tblGrid>
        <w:gridCol w:w="3978"/>
        <w:gridCol w:w="1260"/>
        <w:gridCol w:w="1170"/>
        <w:gridCol w:w="900"/>
        <w:gridCol w:w="1170"/>
        <w:gridCol w:w="1085"/>
      </w:tblGrid>
      <w:tr w:rsidR="00112FD5" w:rsidRPr="00D62DB2" w:rsidTr="00D62DB2">
        <w:trPr>
          <w:trHeight w:val="283"/>
        </w:trPr>
        <w:tc>
          <w:tcPr>
            <w:tcW w:w="3978" w:type="dxa"/>
            <w:tcBorders>
              <w:top w:val="single" w:sz="4" w:space="0" w:color="auto"/>
              <w:bottom w:val="single" w:sz="4" w:space="0" w:color="auto"/>
            </w:tcBorders>
          </w:tcPr>
          <w:p w:rsidR="00B05A60" w:rsidRPr="00D62DB2" w:rsidRDefault="00B05A60" w:rsidP="004A6EE3">
            <w:pPr>
              <w:spacing w:line="240" w:lineRule="auto"/>
              <w:ind w:left="720"/>
              <w:rPr>
                <w:rFonts w:eastAsia="Calibri" w:cs="Times New Roman"/>
                <w:b/>
                <w:sz w:val="20"/>
                <w:szCs w:val="20"/>
              </w:rPr>
            </w:pPr>
            <w:r w:rsidRPr="00D62DB2">
              <w:rPr>
                <w:rFonts w:eastAsia="Calibri" w:cs="Times New Roman"/>
                <w:b/>
                <w:sz w:val="20"/>
                <w:szCs w:val="20"/>
              </w:rPr>
              <w:t>STATEMENTS</w:t>
            </w:r>
          </w:p>
        </w:tc>
        <w:tc>
          <w:tcPr>
            <w:tcW w:w="1260" w:type="dxa"/>
            <w:tcBorders>
              <w:top w:val="single" w:sz="4" w:space="0" w:color="auto"/>
              <w:bottom w:val="single" w:sz="4" w:space="0" w:color="auto"/>
            </w:tcBorders>
            <w:vAlign w:val="center"/>
          </w:tcPr>
          <w:p w:rsidR="00B05A60" w:rsidRPr="00D62DB2" w:rsidRDefault="00B05A60" w:rsidP="004A6EE3">
            <w:pPr>
              <w:spacing w:line="240" w:lineRule="auto"/>
              <w:jc w:val="center"/>
              <w:rPr>
                <w:rFonts w:eastAsia="Calibri" w:cs="Times New Roman"/>
                <w:b/>
                <w:sz w:val="20"/>
                <w:szCs w:val="20"/>
              </w:rPr>
            </w:pPr>
            <w:r w:rsidRPr="00D62DB2">
              <w:rPr>
                <w:rFonts w:eastAsia="Calibri" w:cs="Times New Roman"/>
                <w:b/>
                <w:sz w:val="20"/>
                <w:szCs w:val="20"/>
              </w:rPr>
              <w:t>SA</w:t>
            </w:r>
          </w:p>
        </w:tc>
        <w:tc>
          <w:tcPr>
            <w:tcW w:w="1170" w:type="dxa"/>
            <w:tcBorders>
              <w:top w:val="single" w:sz="4" w:space="0" w:color="auto"/>
              <w:bottom w:val="single" w:sz="4" w:space="0" w:color="auto"/>
            </w:tcBorders>
            <w:vAlign w:val="center"/>
          </w:tcPr>
          <w:p w:rsidR="00B05A60" w:rsidRPr="00D62DB2" w:rsidRDefault="00B05A60" w:rsidP="004A6EE3">
            <w:pPr>
              <w:spacing w:line="240" w:lineRule="auto"/>
              <w:jc w:val="center"/>
              <w:rPr>
                <w:rFonts w:eastAsia="Calibri" w:cs="Times New Roman"/>
                <w:b/>
                <w:sz w:val="20"/>
                <w:szCs w:val="20"/>
              </w:rPr>
            </w:pPr>
            <w:r w:rsidRPr="00D62DB2">
              <w:rPr>
                <w:rFonts w:eastAsia="Calibri" w:cs="Times New Roman"/>
                <w:b/>
                <w:sz w:val="20"/>
                <w:szCs w:val="20"/>
              </w:rPr>
              <w:t>A</w:t>
            </w:r>
          </w:p>
        </w:tc>
        <w:tc>
          <w:tcPr>
            <w:tcW w:w="900" w:type="dxa"/>
            <w:tcBorders>
              <w:top w:val="single" w:sz="4" w:space="0" w:color="auto"/>
              <w:bottom w:val="single" w:sz="4" w:space="0" w:color="auto"/>
            </w:tcBorders>
            <w:vAlign w:val="center"/>
          </w:tcPr>
          <w:p w:rsidR="00B05A60" w:rsidRPr="00D62DB2" w:rsidRDefault="00B05A60" w:rsidP="004A6EE3">
            <w:pPr>
              <w:spacing w:line="240" w:lineRule="auto"/>
              <w:jc w:val="center"/>
              <w:rPr>
                <w:rFonts w:eastAsia="Calibri" w:cs="Times New Roman"/>
                <w:b/>
                <w:sz w:val="20"/>
                <w:szCs w:val="20"/>
              </w:rPr>
            </w:pPr>
            <w:r w:rsidRPr="00D62DB2">
              <w:rPr>
                <w:rFonts w:eastAsia="Calibri" w:cs="Times New Roman"/>
                <w:b/>
                <w:sz w:val="20"/>
                <w:szCs w:val="20"/>
              </w:rPr>
              <w:t>U</w:t>
            </w:r>
          </w:p>
        </w:tc>
        <w:tc>
          <w:tcPr>
            <w:tcW w:w="1170" w:type="dxa"/>
            <w:tcBorders>
              <w:top w:val="single" w:sz="4" w:space="0" w:color="auto"/>
              <w:bottom w:val="single" w:sz="4" w:space="0" w:color="auto"/>
            </w:tcBorders>
            <w:vAlign w:val="center"/>
          </w:tcPr>
          <w:p w:rsidR="00B05A60" w:rsidRPr="00D62DB2" w:rsidRDefault="00B05A60" w:rsidP="004A6EE3">
            <w:pPr>
              <w:spacing w:line="240" w:lineRule="auto"/>
              <w:jc w:val="center"/>
              <w:rPr>
                <w:rFonts w:eastAsia="Calibri" w:cs="Times New Roman"/>
                <w:b/>
                <w:sz w:val="20"/>
                <w:szCs w:val="20"/>
              </w:rPr>
            </w:pPr>
            <w:r w:rsidRPr="00D62DB2">
              <w:rPr>
                <w:rFonts w:eastAsia="Calibri" w:cs="Times New Roman"/>
                <w:b/>
                <w:sz w:val="20"/>
                <w:szCs w:val="20"/>
              </w:rPr>
              <w:t>D</w:t>
            </w:r>
          </w:p>
        </w:tc>
        <w:tc>
          <w:tcPr>
            <w:tcW w:w="1085" w:type="dxa"/>
            <w:tcBorders>
              <w:top w:val="single" w:sz="4" w:space="0" w:color="auto"/>
              <w:bottom w:val="single" w:sz="4" w:space="0" w:color="auto"/>
            </w:tcBorders>
            <w:vAlign w:val="center"/>
          </w:tcPr>
          <w:p w:rsidR="00B05A60" w:rsidRPr="00D62DB2" w:rsidRDefault="00B05A60" w:rsidP="004A6EE3">
            <w:pPr>
              <w:spacing w:line="240" w:lineRule="auto"/>
              <w:jc w:val="center"/>
              <w:rPr>
                <w:rFonts w:eastAsia="Calibri" w:cs="Times New Roman"/>
                <w:b/>
                <w:sz w:val="20"/>
                <w:szCs w:val="20"/>
              </w:rPr>
            </w:pPr>
            <w:r w:rsidRPr="00D62DB2">
              <w:rPr>
                <w:rFonts w:eastAsia="Calibri" w:cs="Times New Roman"/>
                <w:b/>
                <w:sz w:val="20"/>
                <w:szCs w:val="20"/>
              </w:rPr>
              <w:t>SD</w:t>
            </w:r>
          </w:p>
        </w:tc>
      </w:tr>
      <w:tr w:rsidR="00112FD5" w:rsidRPr="00B05404" w:rsidTr="00D62DB2">
        <w:trPr>
          <w:trHeight w:val="798"/>
        </w:trPr>
        <w:tc>
          <w:tcPr>
            <w:tcW w:w="3978" w:type="dxa"/>
            <w:tcBorders>
              <w:top w:val="single" w:sz="4" w:space="0" w:color="auto"/>
            </w:tcBorders>
            <w:vAlign w:val="center"/>
          </w:tcPr>
          <w:p w:rsidR="00B05A60" w:rsidRPr="00B05404" w:rsidRDefault="00B05A60" w:rsidP="00112FD5">
            <w:pPr>
              <w:shd w:val="clear" w:color="auto" w:fill="FFFFFF"/>
              <w:spacing w:after="0" w:line="240" w:lineRule="auto"/>
              <w:contextualSpacing/>
              <w:textAlignment w:val="baseline"/>
              <w:rPr>
                <w:rFonts w:eastAsia="Calibri" w:cs="Times New Roman"/>
                <w:sz w:val="20"/>
                <w:szCs w:val="20"/>
              </w:rPr>
            </w:pPr>
            <w:r w:rsidRPr="00B05404">
              <w:rPr>
                <w:rFonts w:eastAsia="Calibri" w:cs="Times New Roman"/>
                <w:sz w:val="20"/>
                <w:szCs w:val="20"/>
              </w:rPr>
              <w:t>Interest rate capping results to banks reducing their lending rates</w:t>
            </w:r>
          </w:p>
        </w:tc>
        <w:tc>
          <w:tcPr>
            <w:tcW w:w="1260" w:type="dxa"/>
            <w:tcBorders>
              <w:top w:val="single" w:sz="4" w:space="0" w:color="auto"/>
            </w:tcBorders>
            <w:vAlign w:val="center"/>
          </w:tcPr>
          <w:p w:rsidR="00B05A60" w:rsidRPr="00B05404" w:rsidRDefault="00112FD5" w:rsidP="00112FD5">
            <w:pPr>
              <w:spacing w:line="240" w:lineRule="auto"/>
              <w:rPr>
                <w:rFonts w:eastAsia="Calibri" w:cs="Times New Roman"/>
                <w:sz w:val="20"/>
                <w:szCs w:val="20"/>
              </w:rPr>
            </w:pPr>
            <w:r w:rsidRPr="00B05404">
              <w:rPr>
                <w:rFonts w:eastAsia="Calibri" w:cs="Times New Roman"/>
                <w:sz w:val="20"/>
                <w:szCs w:val="20"/>
              </w:rPr>
              <w:t>30(45.5%)</w:t>
            </w:r>
          </w:p>
        </w:tc>
        <w:tc>
          <w:tcPr>
            <w:tcW w:w="1170" w:type="dxa"/>
            <w:tcBorders>
              <w:top w:val="single" w:sz="4" w:space="0" w:color="auto"/>
            </w:tcBorders>
            <w:vAlign w:val="center"/>
          </w:tcPr>
          <w:p w:rsidR="00B05A60" w:rsidRPr="00B05404" w:rsidRDefault="00112FD5" w:rsidP="00112FD5">
            <w:pPr>
              <w:spacing w:line="240" w:lineRule="auto"/>
              <w:rPr>
                <w:rFonts w:eastAsia="Calibri" w:cs="Times New Roman"/>
                <w:sz w:val="20"/>
                <w:szCs w:val="20"/>
              </w:rPr>
            </w:pPr>
            <w:r w:rsidRPr="00B05404">
              <w:rPr>
                <w:rFonts w:eastAsia="Calibri" w:cs="Times New Roman"/>
                <w:sz w:val="20"/>
                <w:szCs w:val="20"/>
              </w:rPr>
              <w:t>36(54.5%</w:t>
            </w:r>
          </w:p>
        </w:tc>
        <w:tc>
          <w:tcPr>
            <w:tcW w:w="900" w:type="dxa"/>
            <w:tcBorders>
              <w:top w:val="single" w:sz="4" w:space="0" w:color="auto"/>
            </w:tcBorders>
            <w:vAlign w:val="center"/>
          </w:tcPr>
          <w:p w:rsidR="00B05A60" w:rsidRPr="00B05404" w:rsidRDefault="00112FD5" w:rsidP="00112FD5">
            <w:pPr>
              <w:spacing w:line="240" w:lineRule="auto"/>
              <w:rPr>
                <w:rFonts w:eastAsia="Calibri" w:cs="Times New Roman"/>
                <w:sz w:val="20"/>
                <w:szCs w:val="20"/>
              </w:rPr>
            </w:pPr>
            <w:r w:rsidRPr="00B05404">
              <w:rPr>
                <w:rFonts w:eastAsia="Calibri" w:cs="Times New Roman"/>
                <w:sz w:val="20"/>
                <w:szCs w:val="20"/>
              </w:rPr>
              <w:t>0(0%)</w:t>
            </w:r>
          </w:p>
        </w:tc>
        <w:tc>
          <w:tcPr>
            <w:tcW w:w="1170" w:type="dxa"/>
            <w:tcBorders>
              <w:top w:val="single" w:sz="4" w:space="0" w:color="auto"/>
            </w:tcBorders>
            <w:vAlign w:val="center"/>
          </w:tcPr>
          <w:p w:rsidR="00B05A60" w:rsidRPr="00B05404" w:rsidRDefault="00112FD5" w:rsidP="00112FD5">
            <w:pPr>
              <w:spacing w:line="240" w:lineRule="auto"/>
              <w:rPr>
                <w:rFonts w:eastAsia="Calibri" w:cs="Times New Roman"/>
                <w:sz w:val="20"/>
                <w:szCs w:val="20"/>
              </w:rPr>
            </w:pPr>
            <w:r w:rsidRPr="00B05404">
              <w:rPr>
                <w:rFonts w:eastAsia="Calibri" w:cs="Times New Roman"/>
                <w:sz w:val="20"/>
                <w:szCs w:val="20"/>
              </w:rPr>
              <w:t>0(0%)</w:t>
            </w:r>
          </w:p>
        </w:tc>
        <w:tc>
          <w:tcPr>
            <w:tcW w:w="1085" w:type="dxa"/>
            <w:tcBorders>
              <w:top w:val="single" w:sz="4" w:space="0" w:color="auto"/>
            </w:tcBorders>
            <w:vAlign w:val="center"/>
          </w:tcPr>
          <w:p w:rsidR="00B05A60" w:rsidRPr="00B05404" w:rsidRDefault="00112FD5" w:rsidP="00112FD5">
            <w:pPr>
              <w:spacing w:line="240" w:lineRule="auto"/>
              <w:rPr>
                <w:rFonts w:eastAsia="Calibri" w:cs="Times New Roman"/>
                <w:sz w:val="20"/>
                <w:szCs w:val="20"/>
              </w:rPr>
            </w:pPr>
            <w:r w:rsidRPr="00B05404">
              <w:rPr>
                <w:rFonts w:eastAsia="Calibri" w:cs="Times New Roman"/>
                <w:sz w:val="20"/>
                <w:szCs w:val="20"/>
              </w:rPr>
              <w:t>0(0%)</w:t>
            </w:r>
          </w:p>
        </w:tc>
      </w:tr>
      <w:tr w:rsidR="00112FD5" w:rsidRPr="00B05404" w:rsidTr="00D62DB2">
        <w:trPr>
          <w:trHeight w:val="552"/>
        </w:trPr>
        <w:tc>
          <w:tcPr>
            <w:tcW w:w="3978" w:type="dxa"/>
            <w:vAlign w:val="center"/>
          </w:tcPr>
          <w:p w:rsidR="00B05A60" w:rsidRPr="00B05404" w:rsidRDefault="00B05A60" w:rsidP="00112FD5">
            <w:pPr>
              <w:shd w:val="clear" w:color="auto" w:fill="FFFFFF"/>
              <w:spacing w:after="0" w:line="240" w:lineRule="auto"/>
              <w:contextualSpacing/>
              <w:textAlignment w:val="baseline"/>
              <w:rPr>
                <w:rFonts w:eastAsia="Calibri" w:cs="Times New Roman"/>
                <w:sz w:val="20"/>
                <w:szCs w:val="20"/>
              </w:rPr>
            </w:pPr>
            <w:r w:rsidRPr="00B05404">
              <w:rPr>
                <w:rFonts w:eastAsia="Calibri" w:cs="Times New Roman"/>
                <w:sz w:val="20"/>
                <w:szCs w:val="20"/>
              </w:rPr>
              <w:t xml:space="preserve">Interest rate capping encourages banks to resort to using other hidden charges to recoup their profits </w:t>
            </w:r>
          </w:p>
        </w:tc>
        <w:tc>
          <w:tcPr>
            <w:tcW w:w="1260" w:type="dxa"/>
            <w:vAlign w:val="center"/>
          </w:tcPr>
          <w:p w:rsidR="00B05A60" w:rsidRPr="00B05404" w:rsidRDefault="001744DA" w:rsidP="001744DA">
            <w:pPr>
              <w:rPr>
                <w:rFonts w:eastAsia="Calibri" w:cs="Times New Roman"/>
                <w:sz w:val="20"/>
                <w:szCs w:val="20"/>
              </w:rPr>
            </w:pPr>
            <w:r w:rsidRPr="00B05404">
              <w:rPr>
                <w:rFonts w:eastAsia="Calibri" w:cs="Times New Roman"/>
                <w:sz w:val="20"/>
                <w:szCs w:val="20"/>
              </w:rPr>
              <w:t>6(9%)</w:t>
            </w:r>
          </w:p>
        </w:tc>
        <w:tc>
          <w:tcPr>
            <w:tcW w:w="1170" w:type="dxa"/>
            <w:vAlign w:val="center"/>
          </w:tcPr>
          <w:p w:rsidR="00B05A60" w:rsidRPr="00B05404" w:rsidRDefault="001744DA" w:rsidP="001744DA">
            <w:pPr>
              <w:rPr>
                <w:rFonts w:eastAsia="Calibri" w:cs="Times New Roman"/>
                <w:sz w:val="20"/>
                <w:szCs w:val="20"/>
              </w:rPr>
            </w:pPr>
            <w:r w:rsidRPr="00B05404">
              <w:rPr>
                <w:rFonts w:eastAsia="Calibri" w:cs="Times New Roman"/>
                <w:sz w:val="20"/>
                <w:szCs w:val="20"/>
              </w:rPr>
              <w:t>12(18%)</w:t>
            </w:r>
          </w:p>
        </w:tc>
        <w:tc>
          <w:tcPr>
            <w:tcW w:w="90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6(9%)</w:t>
            </w:r>
          </w:p>
        </w:tc>
        <w:tc>
          <w:tcPr>
            <w:tcW w:w="117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24(36%)</w:t>
            </w:r>
          </w:p>
        </w:tc>
        <w:tc>
          <w:tcPr>
            <w:tcW w:w="1085"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18(27%)</w:t>
            </w:r>
          </w:p>
        </w:tc>
      </w:tr>
      <w:tr w:rsidR="00112FD5" w:rsidRPr="00B05404" w:rsidTr="00D62DB2">
        <w:trPr>
          <w:trHeight w:val="552"/>
        </w:trPr>
        <w:tc>
          <w:tcPr>
            <w:tcW w:w="3978" w:type="dxa"/>
            <w:vAlign w:val="center"/>
          </w:tcPr>
          <w:p w:rsidR="00B05A60" w:rsidRPr="00B05404" w:rsidRDefault="00B05A60" w:rsidP="00112FD5">
            <w:pPr>
              <w:shd w:val="clear" w:color="auto" w:fill="FFFFFF"/>
              <w:spacing w:after="0" w:line="240" w:lineRule="auto"/>
              <w:contextualSpacing/>
              <w:textAlignment w:val="baseline"/>
              <w:rPr>
                <w:rFonts w:eastAsia="Calibri" w:cs="Times New Roman"/>
                <w:sz w:val="20"/>
                <w:szCs w:val="20"/>
              </w:rPr>
            </w:pPr>
            <w:r w:rsidRPr="00B05404">
              <w:rPr>
                <w:rFonts w:eastAsia="Calibri" w:cs="Times New Roman"/>
                <w:sz w:val="20"/>
                <w:szCs w:val="20"/>
              </w:rPr>
              <w:t>Interest rate capping results to banks reducing their lending rates</w:t>
            </w:r>
          </w:p>
        </w:tc>
        <w:tc>
          <w:tcPr>
            <w:tcW w:w="126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6(9%)</w:t>
            </w:r>
          </w:p>
        </w:tc>
        <w:tc>
          <w:tcPr>
            <w:tcW w:w="117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18(27%)</w:t>
            </w:r>
          </w:p>
        </w:tc>
        <w:tc>
          <w:tcPr>
            <w:tcW w:w="90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0(0%)</w:t>
            </w:r>
          </w:p>
        </w:tc>
        <w:tc>
          <w:tcPr>
            <w:tcW w:w="1170"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0(0%)</w:t>
            </w:r>
          </w:p>
        </w:tc>
        <w:tc>
          <w:tcPr>
            <w:tcW w:w="1085" w:type="dxa"/>
            <w:vAlign w:val="center"/>
          </w:tcPr>
          <w:p w:rsidR="00B05A60" w:rsidRPr="00B05404" w:rsidRDefault="008019CE" w:rsidP="008019CE">
            <w:pPr>
              <w:rPr>
                <w:rFonts w:eastAsia="Calibri" w:cs="Times New Roman"/>
                <w:sz w:val="20"/>
                <w:szCs w:val="20"/>
              </w:rPr>
            </w:pPr>
            <w:r w:rsidRPr="00B05404">
              <w:rPr>
                <w:rFonts w:eastAsia="Calibri" w:cs="Times New Roman"/>
                <w:sz w:val="20"/>
                <w:szCs w:val="20"/>
              </w:rPr>
              <w:t>42(64%)</w:t>
            </w:r>
          </w:p>
        </w:tc>
      </w:tr>
      <w:tr w:rsidR="00112FD5" w:rsidRPr="00B05404" w:rsidTr="00D62DB2">
        <w:trPr>
          <w:trHeight w:val="576"/>
        </w:trPr>
        <w:tc>
          <w:tcPr>
            <w:tcW w:w="3978" w:type="dxa"/>
            <w:vAlign w:val="center"/>
          </w:tcPr>
          <w:p w:rsidR="00B05A60" w:rsidRPr="00B05404" w:rsidRDefault="00B05A60" w:rsidP="00112FD5">
            <w:pPr>
              <w:shd w:val="clear" w:color="auto" w:fill="FFFFFF"/>
              <w:spacing w:after="0" w:line="240" w:lineRule="auto"/>
              <w:contextualSpacing/>
              <w:textAlignment w:val="baseline"/>
              <w:rPr>
                <w:rFonts w:eastAsia="Calibri" w:cs="Times New Roman"/>
                <w:sz w:val="20"/>
                <w:szCs w:val="20"/>
              </w:rPr>
            </w:pPr>
            <w:r w:rsidRPr="00B05404">
              <w:rPr>
                <w:rFonts w:eastAsia="Calibri" w:cs="Times New Roman"/>
                <w:sz w:val="20"/>
                <w:szCs w:val="20"/>
              </w:rPr>
              <w:t>Interest rate capping does not affect banks’ lending rates</w:t>
            </w:r>
          </w:p>
        </w:tc>
        <w:tc>
          <w:tcPr>
            <w:tcW w:w="1260" w:type="dxa"/>
            <w:vAlign w:val="center"/>
          </w:tcPr>
          <w:p w:rsidR="00B05A60" w:rsidRPr="00B05404" w:rsidRDefault="00441E45" w:rsidP="00441E45">
            <w:pPr>
              <w:rPr>
                <w:rFonts w:eastAsia="Calibri" w:cs="Times New Roman"/>
                <w:sz w:val="20"/>
                <w:szCs w:val="20"/>
              </w:rPr>
            </w:pPr>
            <w:r w:rsidRPr="00B05404">
              <w:rPr>
                <w:rFonts w:eastAsia="Calibri" w:cs="Times New Roman"/>
                <w:sz w:val="20"/>
                <w:szCs w:val="20"/>
              </w:rPr>
              <w:t>6(9%)</w:t>
            </w:r>
          </w:p>
        </w:tc>
        <w:tc>
          <w:tcPr>
            <w:tcW w:w="1170" w:type="dxa"/>
            <w:vAlign w:val="center"/>
          </w:tcPr>
          <w:p w:rsidR="00B05A60" w:rsidRPr="00B05404" w:rsidRDefault="00B05404" w:rsidP="00441E45">
            <w:pPr>
              <w:rPr>
                <w:rFonts w:eastAsia="Calibri" w:cs="Times New Roman"/>
                <w:sz w:val="20"/>
                <w:szCs w:val="20"/>
              </w:rPr>
            </w:pPr>
            <w:r w:rsidRPr="00B05404">
              <w:rPr>
                <w:rFonts w:eastAsia="Calibri" w:cs="Times New Roman"/>
                <w:sz w:val="20"/>
                <w:szCs w:val="20"/>
              </w:rPr>
              <w:t>0(0%)</w:t>
            </w:r>
          </w:p>
        </w:tc>
        <w:tc>
          <w:tcPr>
            <w:tcW w:w="900" w:type="dxa"/>
            <w:vAlign w:val="center"/>
          </w:tcPr>
          <w:p w:rsidR="00B05A60" w:rsidRPr="00B05404" w:rsidRDefault="00B05404" w:rsidP="00441E45">
            <w:pPr>
              <w:rPr>
                <w:rFonts w:eastAsia="Calibri" w:cs="Times New Roman"/>
                <w:sz w:val="20"/>
                <w:szCs w:val="20"/>
              </w:rPr>
            </w:pPr>
            <w:r w:rsidRPr="00B05404">
              <w:rPr>
                <w:rFonts w:eastAsia="Calibri" w:cs="Times New Roman"/>
                <w:sz w:val="20"/>
                <w:szCs w:val="20"/>
              </w:rPr>
              <w:t>0(0%)</w:t>
            </w:r>
          </w:p>
        </w:tc>
        <w:tc>
          <w:tcPr>
            <w:tcW w:w="1170" w:type="dxa"/>
            <w:vAlign w:val="center"/>
          </w:tcPr>
          <w:p w:rsidR="00B05A60" w:rsidRPr="00B05404" w:rsidRDefault="00B05404" w:rsidP="00B05404">
            <w:pPr>
              <w:rPr>
                <w:rFonts w:eastAsia="Calibri" w:cs="Times New Roman"/>
                <w:sz w:val="20"/>
                <w:szCs w:val="20"/>
              </w:rPr>
            </w:pPr>
            <w:r w:rsidRPr="00B05404">
              <w:rPr>
                <w:rFonts w:eastAsia="Calibri" w:cs="Times New Roman"/>
                <w:sz w:val="20"/>
                <w:szCs w:val="20"/>
              </w:rPr>
              <w:t>18(27%)</w:t>
            </w:r>
          </w:p>
        </w:tc>
        <w:tc>
          <w:tcPr>
            <w:tcW w:w="1085" w:type="dxa"/>
            <w:vAlign w:val="center"/>
          </w:tcPr>
          <w:p w:rsidR="00B05A60" w:rsidRPr="00B05404" w:rsidRDefault="00B05404" w:rsidP="00B05404">
            <w:pPr>
              <w:rPr>
                <w:rFonts w:eastAsia="Calibri" w:cs="Times New Roman"/>
                <w:sz w:val="20"/>
                <w:szCs w:val="20"/>
              </w:rPr>
            </w:pPr>
            <w:r w:rsidRPr="00B05404">
              <w:rPr>
                <w:rFonts w:eastAsia="Calibri" w:cs="Times New Roman"/>
                <w:sz w:val="20"/>
                <w:szCs w:val="20"/>
              </w:rPr>
              <w:t>42(64%)</w:t>
            </w:r>
          </w:p>
        </w:tc>
      </w:tr>
      <w:tr w:rsidR="00112FD5" w:rsidRPr="00B05404" w:rsidTr="00D62DB2">
        <w:trPr>
          <w:trHeight w:val="552"/>
        </w:trPr>
        <w:tc>
          <w:tcPr>
            <w:tcW w:w="3978" w:type="dxa"/>
            <w:vAlign w:val="center"/>
          </w:tcPr>
          <w:p w:rsidR="00B05A60" w:rsidRPr="00B05404" w:rsidRDefault="00B05A60" w:rsidP="00112FD5">
            <w:pPr>
              <w:spacing w:after="0" w:line="240" w:lineRule="auto"/>
              <w:contextualSpacing/>
              <w:rPr>
                <w:rFonts w:eastAsia="Calibri" w:cs="Times New Roman"/>
                <w:sz w:val="20"/>
                <w:szCs w:val="20"/>
              </w:rPr>
            </w:pPr>
            <w:r w:rsidRPr="00B05404">
              <w:rPr>
                <w:rFonts w:eastAsia="Calibri" w:cs="Times New Roman"/>
                <w:sz w:val="20"/>
                <w:szCs w:val="20"/>
              </w:rPr>
              <w:t>Interest rate capping results to banks increasing their lending rates</w:t>
            </w:r>
          </w:p>
        </w:tc>
        <w:tc>
          <w:tcPr>
            <w:tcW w:w="1260" w:type="dxa"/>
            <w:vAlign w:val="center"/>
          </w:tcPr>
          <w:p w:rsidR="00B05A60" w:rsidRPr="00B05404" w:rsidRDefault="002E4A1A" w:rsidP="00B05404">
            <w:pPr>
              <w:rPr>
                <w:rFonts w:eastAsia="Calibri" w:cs="Times New Roman"/>
                <w:sz w:val="20"/>
                <w:szCs w:val="20"/>
              </w:rPr>
            </w:pPr>
            <w:r w:rsidRPr="00B05404">
              <w:rPr>
                <w:rFonts w:eastAsia="Calibri" w:cs="Times New Roman"/>
                <w:sz w:val="20"/>
                <w:szCs w:val="20"/>
              </w:rPr>
              <w:t>0(0%)</w:t>
            </w:r>
          </w:p>
        </w:tc>
        <w:tc>
          <w:tcPr>
            <w:tcW w:w="1170" w:type="dxa"/>
            <w:vAlign w:val="center"/>
          </w:tcPr>
          <w:p w:rsidR="00B05A60" w:rsidRPr="00B05404" w:rsidRDefault="002E4A1A" w:rsidP="002E4A1A">
            <w:pPr>
              <w:rPr>
                <w:rFonts w:eastAsia="Calibri" w:cs="Times New Roman"/>
                <w:sz w:val="20"/>
                <w:szCs w:val="20"/>
              </w:rPr>
            </w:pPr>
            <w:r w:rsidRPr="00B05404">
              <w:rPr>
                <w:rFonts w:eastAsia="Calibri" w:cs="Times New Roman"/>
                <w:sz w:val="20"/>
                <w:szCs w:val="20"/>
              </w:rPr>
              <w:t>6(9%)</w:t>
            </w:r>
          </w:p>
        </w:tc>
        <w:tc>
          <w:tcPr>
            <w:tcW w:w="900" w:type="dxa"/>
            <w:vAlign w:val="center"/>
          </w:tcPr>
          <w:p w:rsidR="00B05A60" w:rsidRPr="00B05404" w:rsidRDefault="002E4A1A" w:rsidP="002E4A1A">
            <w:pPr>
              <w:rPr>
                <w:rFonts w:eastAsia="Calibri" w:cs="Times New Roman"/>
                <w:sz w:val="20"/>
                <w:szCs w:val="20"/>
              </w:rPr>
            </w:pPr>
            <w:r w:rsidRPr="00B05404">
              <w:rPr>
                <w:rFonts w:eastAsia="Calibri" w:cs="Times New Roman"/>
                <w:sz w:val="20"/>
                <w:szCs w:val="20"/>
              </w:rPr>
              <w:t>0(0%)</w:t>
            </w:r>
          </w:p>
        </w:tc>
        <w:tc>
          <w:tcPr>
            <w:tcW w:w="1170" w:type="dxa"/>
            <w:vAlign w:val="center"/>
          </w:tcPr>
          <w:p w:rsidR="00B05A60" w:rsidRPr="00B05404" w:rsidRDefault="002E4A1A" w:rsidP="002E4A1A">
            <w:pPr>
              <w:rPr>
                <w:rFonts w:eastAsia="Calibri" w:cs="Times New Roman"/>
                <w:sz w:val="20"/>
                <w:szCs w:val="20"/>
              </w:rPr>
            </w:pPr>
            <w:r>
              <w:rPr>
                <w:rFonts w:eastAsia="Calibri" w:cs="Times New Roman"/>
                <w:sz w:val="20"/>
                <w:szCs w:val="20"/>
              </w:rPr>
              <w:t>18(27%)</w:t>
            </w:r>
          </w:p>
        </w:tc>
        <w:tc>
          <w:tcPr>
            <w:tcW w:w="1085" w:type="dxa"/>
            <w:vAlign w:val="center"/>
          </w:tcPr>
          <w:p w:rsidR="00B05A60" w:rsidRPr="00B05404" w:rsidRDefault="002E4A1A" w:rsidP="002E4A1A">
            <w:pPr>
              <w:rPr>
                <w:rFonts w:eastAsia="Calibri" w:cs="Times New Roman"/>
                <w:sz w:val="20"/>
                <w:szCs w:val="20"/>
              </w:rPr>
            </w:pPr>
            <w:r>
              <w:rPr>
                <w:rFonts w:eastAsia="Calibri" w:cs="Times New Roman"/>
                <w:sz w:val="20"/>
                <w:szCs w:val="20"/>
              </w:rPr>
              <w:t>42(64%)</w:t>
            </w:r>
          </w:p>
        </w:tc>
      </w:tr>
      <w:tr w:rsidR="00112FD5" w:rsidRPr="00B05404" w:rsidTr="00D62DB2">
        <w:trPr>
          <w:trHeight w:val="552"/>
        </w:trPr>
        <w:tc>
          <w:tcPr>
            <w:tcW w:w="3978" w:type="dxa"/>
            <w:vAlign w:val="center"/>
          </w:tcPr>
          <w:p w:rsidR="00B05A60" w:rsidRPr="00B05404" w:rsidRDefault="00B05A60" w:rsidP="00112FD5">
            <w:pPr>
              <w:spacing w:after="0" w:line="240" w:lineRule="auto"/>
              <w:contextualSpacing/>
              <w:rPr>
                <w:rFonts w:eastAsia="Calibri" w:cs="Times New Roman"/>
                <w:sz w:val="20"/>
                <w:szCs w:val="20"/>
              </w:rPr>
            </w:pPr>
            <w:r w:rsidRPr="00B05404">
              <w:rPr>
                <w:rFonts w:eastAsia="Calibri" w:cs="Times New Roman"/>
                <w:sz w:val="20"/>
                <w:szCs w:val="20"/>
              </w:rPr>
              <w:t>Interest rate capping results to inflation hence banks increasing lending rates</w:t>
            </w:r>
          </w:p>
        </w:tc>
        <w:tc>
          <w:tcPr>
            <w:tcW w:w="1260" w:type="dxa"/>
            <w:vAlign w:val="center"/>
          </w:tcPr>
          <w:p w:rsidR="00B05A60" w:rsidRPr="00B05404" w:rsidRDefault="002241C9" w:rsidP="002241C9">
            <w:pPr>
              <w:rPr>
                <w:rFonts w:eastAsia="Calibri" w:cs="Times New Roman"/>
                <w:sz w:val="20"/>
                <w:szCs w:val="20"/>
              </w:rPr>
            </w:pPr>
            <w:r w:rsidRPr="00B05404">
              <w:rPr>
                <w:rFonts w:eastAsia="Calibri" w:cs="Times New Roman"/>
                <w:sz w:val="20"/>
                <w:szCs w:val="20"/>
              </w:rPr>
              <w:t>6(9%)</w:t>
            </w:r>
          </w:p>
        </w:tc>
        <w:tc>
          <w:tcPr>
            <w:tcW w:w="1170" w:type="dxa"/>
            <w:vAlign w:val="center"/>
          </w:tcPr>
          <w:p w:rsidR="00B05A60" w:rsidRPr="00B05404" w:rsidRDefault="002241C9" w:rsidP="002241C9">
            <w:pPr>
              <w:rPr>
                <w:rFonts w:eastAsia="Calibri" w:cs="Times New Roman"/>
                <w:sz w:val="20"/>
                <w:szCs w:val="20"/>
              </w:rPr>
            </w:pPr>
            <w:r w:rsidRPr="00B05404">
              <w:rPr>
                <w:rFonts w:eastAsia="Calibri" w:cs="Times New Roman"/>
                <w:sz w:val="20"/>
                <w:szCs w:val="20"/>
              </w:rPr>
              <w:t>6(9%)</w:t>
            </w:r>
          </w:p>
        </w:tc>
        <w:tc>
          <w:tcPr>
            <w:tcW w:w="900" w:type="dxa"/>
            <w:vAlign w:val="center"/>
          </w:tcPr>
          <w:p w:rsidR="00B05A60" w:rsidRPr="00B05404" w:rsidRDefault="002241C9" w:rsidP="002241C9">
            <w:pPr>
              <w:jc w:val="both"/>
              <w:rPr>
                <w:rFonts w:eastAsia="Calibri" w:cs="Times New Roman"/>
                <w:sz w:val="20"/>
                <w:szCs w:val="20"/>
              </w:rPr>
            </w:pPr>
            <w:r w:rsidRPr="00B05404">
              <w:rPr>
                <w:rFonts w:eastAsia="Calibri" w:cs="Times New Roman"/>
                <w:sz w:val="20"/>
                <w:szCs w:val="20"/>
              </w:rPr>
              <w:t>0(0%)</w:t>
            </w:r>
          </w:p>
        </w:tc>
        <w:tc>
          <w:tcPr>
            <w:tcW w:w="1170" w:type="dxa"/>
            <w:vAlign w:val="center"/>
          </w:tcPr>
          <w:p w:rsidR="00B05A60" w:rsidRPr="00B05404" w:rsidRDefault="002241C9" w:rsidP="002241C9">
            <w:pPr>
              <w:jc w:val="both"/>
              <w:rPr>
                <w:rFonts w:eastAsia="Calibri" w:cs="Times New Roman"/>
                <w:sz w:val="20"/>
                <w:szCs w:val="20"/>
              </w:rPr>
            </w:pPr>
            <w:r>
              <w:rPr>
                <w:rFonts w:eastAsia="Calibri" w:cs="Times New Roman"/>
                <w:sz w:val="20"/>
                <w:szCs w:val="20"/>
              </w:rPr>
              <w:t>30(45.5%)</w:t>
            </w:r>
          </w:p>
        </w:tc>
        <w:tc>
          <w:tcPr>
            <w:tcW w:w="1085" w:type="dxa"/>
            <w:vAlign w:val="center"/>
          </w:tcPr>
          <w:p w:rsidR="00B05A60" w:rsidRPr="00B05404" w:rsidRDefault="002241C9" w:rsidP="002241C9">
            <w:pPr>
              <w:jc w:val="both"/>
              <w:rPr>
                <w:rFonts w:eastAsia="Calibri" w:cs="Times New Roman"/>
                <w:sz w:val="20"/>
                <w:szCs w:val="20"/>
              </w:rPr>
            </w:pPr>
            <w:r>
              <w:rPr>
                <w:rFonts w:eastAsia="Calibri" w:cs="Times New Roman"/>
                <w:sz w:val="20"/>
                <w:szCs w:val="20"/>
              </w:rPr>
              <w:t>24(36%)</w:t>
            </w:r>
          </w:p>
        </w:tc>
      </w:tr>
      <w:tr w:rsidR="002241C9" w:rsidRPr="00B05404" w:rsidTr="00D62DB2">
        <w:trPr>
          <w:trHeight w:val="552"/>
        </w:trPr>
        <w:tc>
          <w:tcPr>
            <w:tcW w:w="3978" w:type="dxa"/>
            <w:tcBorders>
              <w:bottom w:val="single" w:sz="4" w:space="0" w:color="auto"/>
            </w:tcBorders>
            <w:vAlign w:val="center"/>
          </w:tcPr>
          <w:p w:rsidR="002241C9" w:rsidRPr="00B05404" w:rsidRDefault="00D62DB2" w:rsidP="00D378A4">
            <w:pPr>
              <w:spacing w:after="0" w:line="240" w:lineRule="auto"/>
              <w:contextualSpacing/>
              <w:rPr>
                <w:rFonts w:eastAsia="Calibri" w:cs="Times New Roman"/>
                <w:sz w:val="20"/>
                <w:szCs w:val="20"/>
              </w:rPr>
            </w:pPr>
            <w:r>
              <w:rPr>
                <w:rFonts w:eastAsia="Calibri" w:cs="Times New Roman"/>
                <w:sz w:val="20"/>
                <w:szCs w:val="20"/>
              </w:rPr>
              <w:t xml:space="preserve">Interest rate capping </w:t>
            </w:r>
            <w:r w:rsidR="002241C9" w:rsidRPr="00B05404">
              <w:rPr>
                <w:rFonts w:eastAsia="Calibri" w:cs="Times New Roman"/>
                <w:sz w:val="20"/>
                <w:szCs w:val="20"/>
              </w:rPr>
              <w:t>negatively affect banks’ lending rates</w:t>
            </w:r>
          </w:p>
        </w:tc>
        <w:tc>
          <w:tcPr>
            <w:tcW w:w="1260" w:type="dxa"/>
            <w:tcBorders>
              <w:bottom w:val="single" w:sz="4" w:space="0" w:color="auto"/>
            </w:tcBorders>
            <w:vAlign w:val="center"/>
          </w:tcPr>
          <w:p w:rsidR="002241C9" w:rsidRPr="00B05404" w:rsidRDefault="002241C9" w:rsidP="002241C9">
            <w:pPr>
              <w:rPr>
                <w:rFonts w:eastAsia="Calibri" w:cs="Times New Roman"/>
                <w:sz w:val="20"/>
                <w:szCs w:val="20"/>
              </w:rPr>
            </w:pPr>
            <w:r>
              <w:rPr>
                <w:rFonts w:eastAsia="Calibri" w:cs="Times New Roman"/>
                <w:sz w:val="20"/>
                <w:szCs w:val="20"/>
              </w:rPr>
              <w:t>12(18%)</w:t>
            </w:r>
          </w:p>
        </w:tc>
        <w:tc>
          <w:tcPr>
            <w:tcW w:w="1170" w:type="dxa"/>
            <w:tcBorders>
              <w:bottom w:val="single" w:sz="4" w:space="0" w:color="auto"/>
            </w:tcBorders>
            <w:vAlign w:val="center"/>
          </w:tcPr>
          <w:p w:rsidR="002241C9" w:rsidRPr="00B05404" w:rsidRDefault="002241C9" w:rsidP="002241C9">
            <w:pPr>
              <w:rPr>
                <w:rFonts w:eastAsia="Calibri" w:cs="Times New Roman"/>
                <w:sz w:val="20"/>
                <w:szCs w:val="20"/>
              </w:rPr>
            </w:pPr>
            <w:r>
              <w:rPr>
                <w:rFonts w:eastAsia="Calibri" w:cs="Times New Roman"/>
                <w:sz w:val="20"/>
                <w:szCs w:val="20"/>
              </w:rPr>
              <w:t>48(73%)</w:t>
            </w:r>
          </w:p>
        </w:tc>
        <w:tc>
          <w:tcPr>
            <w:tcW w:w="900" w:type="dxa"/>
            <w:tcBorders>
              <w:bottom w:val="single" w:sz="4" w:space="0" w:color="auto"/>
            </w:tcBorders>
            <w:vAlign w:val="center"/>
          </w:tcPr>
          <w:p w:rsidR="002241C9" w:rsidRPr="00B05404" w:rsidRDefault="002241C9" w:rsidP="002241C9">
            <w:pPr>
              <w:rPr>
                <w:rFonts w:eastAsia="Calibri" w:cs="Times New Roman"/>
                <w:sz w:val="20"/>
                <w:szCs w:val="20"/>
              </w:rPr>
            </w:pPr>
            <w:r w:rsidRPr="00B05404">
              <w:rPr>
                <w:rFonts w:eastAsia="Calibri" w:cs="Times New Roman"/>
                <w:sz w:val="20"/>
                <w:szCs w:val="20"/>
              </w:rPr>
              <w:t>6(9%)</w:t>
            </w:r>
          </w:p>
        </w:tc>
        <w:tc>
          <w:tcPr>
            <w:tcW w:w="1170" w:type="dxa"/>
            <w:tcBorders>
              <w:bottom w:val="single" w:sz="4" w:space="0" w:color="auto"/>
            </w:tcBorders>
            <w:vAlign w:val="center"/>
          </w:tcPr>
          <w:p w:rsidR="002241C9" w:rsidRPr="00B05404" w:rsidRDefault="002241C9" w:rsidP="002241C9">
            <w:pPr>
              <w:rPr>
                <w:rFonts w:eastAsia="Calibri" w:cs="Times New Roman"/>
                <w:sz w:val="20"/>
                <w:szCs w:val="20"/>
              </w:rPr>
            </w:pPr>
            <w:r w:rsidRPr="00B05404">
              <w:rPr>
                <w:rFonts w:eastAsia="Calibri" w:cs="Times New Roman"/>
                <w:sz w:val="20"/>
                <w:szCs w:val="20"/>
              </w:rPr>
              <w:t>0(0%)</w:t>
            </w:r>
          </w:p>
        </w:tc>
        <w:tc>
          <w:tcPr>
            <w:tcW w:w="1085" w:type="dxa"/>
            <w:tcBorders>
              <w:bottom w:val="single" w:sz="4" w:space="0" w:color="auto"/>
            </w:tcBorders>
            <w:vAlign w:val="center"/>
          </w:tcPr>
          <w:p w:rsidR="002241C9" w:rsidRPr="00B05404" w:rsidRDefault="002241C9" w:rsidP="002241C9">
            <w:pPr>
              <w:rPr>
                <w:rFonts w:eastAsia="Calibri" w:cs="Times New Roman"/>
                <w:sz w:val="20"/>
                <w:szCs w:val="20"/>
              </w:rPr>
            </w:pPr>
            <w:r w:rsidRPr="00B05404">
              <w:rPr>
                <w:rFonts w:eastAsia="Calibri" w:cs="Times New Roman"/>
                <w:sz w:val="20"/>
                <w:szCs w:val="20"/>
              </w:rPr>
              <w:t>0(0%)</w:t>
            </w:r>
          </w:p>
        </w:tc>
      </w:tr>
    </w:tbl>
    <w:p w:rsidR="00B05A60" w:rsidRDefault="00B05A60" w:rsidP="00AA2CA6">
      <w:pPr>
        <w:pStyle w:val="Heading2"/>
      </w:pPr>
    </w:p>
    <w:p w:rsidR="0091238E" w:rsidRPr="00441E45" w:rsidRDefault="00AA370D" w:rsidP="00AA2CA6">
      <w:pPr>
        <w:pStyle w:val="Heading2"/>
      </w:pPr>
      <w:bookmarkStart w:id="257" w:name="_Toc112666463"/>
      <w:r w:rsidRPr="00441E45">
        <w:t>4.4.1 Interest rate capping results to banks reducing their lending rates</w:t>
      </w:r>
      <w:bookmarkEnd w:id="257"/>
    </w:p>
    <w:p w:rsidR="00AF614E" w:rsidRDefault="00AF614E" w:rsidP="00AF614E">
      <w:pPr>
        <w:autoSpaceDE w:val="0"/>
        <w:autoSpaceDN w:val="0"/>
        <w:adjustRightInd w:val="0"/>
        <w:spacing w:after="0" w:line="400" w:lineRule="atLeast"/>
        <w:rPr>
          <w:rFonts w:cs="Times New Roman"/>
          <w:szCs w:val="24"/>
          <w:lang w:val="en-GB"/>
        </w:rPr>
      </w:pPr>
    </w:p>
    <w:p w:rsidR="00AA2CA6" w:rsidRDefault="00B05A60" w:rsidP="00112FD5">
      <w:pPr>
        <w:autoSpaceDE w:val="0"/>
        <w:autoSpaceDN w:val="0"/>
        <w:adjustRightInd w:val="0"/>
        <w:spacing w:after="0"/>
        <w:ind w:firstLine="720"/>
      </w:pPr>
      <w:r>
        <w:rPr>
          <w:rFonts w:cs="Times New Roman"/>
          <w:szCs w:val="24"/>
          <w:lang w:val="en-GB"/>
        </w:rPr>
        <w:t xml:space="preserve">There was unanimous </w:t>
      </w:r>
      <w:r w:rsidR="00112FD5">
        <w:rPr>
          <w:rFonts w:cs="Times New Roman"/>
          <w:szCs w:val="24"/>
          <w:lang w:val="en-GB"/>
        </w:rPr>
        <w:t xml:space="preserve">agreement among 100% of the students who concurred that </w:t>
      </w:r>
      <w:r w:rsidR="00112FD5" w:rsidRPr="00112FD5">
        <w:rPr>
          <w:rFonts w:cs="Times New Roman"/>
          <w:bCs/>
          <w:szCs w:val="24"/>
          <w:lang w:val="en-GB"/>
        </w:rPr>
        <w:t>interest rate capping results to banks reducing their lending rates</w:t>
      </w:r>
      <w:r w:rsidR="00112FD5">
        <w:rPr>
          <w:rFonts w:cs="Times New Roman"/>
          <w:bCs/>
          <w:szCs w:val="24"/>
          <w:lang w:val="en-GB"/>
        </w:rPr>
        <w:t>. This is a strong</w:t>
      </w:r>
      <w:r w:rsidR="00767D24">
        <w:rPr>
          <w:rFonts w:cs="Times New Roman"/>
          <w:bCs/>
          <w:szCs w:val="24"/>
          <w:lang w:val="en-GB"/>
        </w:rPr>
        <w:t xml:space="preserve"> indication </w:t>
      </w:r>
      <w:r w:rsidR="00112FD5" w:rsidRPr="00767D24">
        <w:t xml:space="preserve">that </w:t>
      </w:r>
      <w:r w:rsidR="00767D24">
        <w:t>i</w:t>
      </w:r>
      <w:r w:rsidR="00767D24" w:rsidRPr="00767D24">
        <w:t>nterest rate capping results to banks reducing their lending rates</w:t>
      </w:r>
      <w:r w:rsidR="00767D24">
        <w:t>.</w:t>
      </w:r>
      <w:r w:rsidR="005A6689">
        <w:t xml:space="preserve"> This finding is validated by that of </w:t>
      </w:r>
      <w:r w:rsidR="00AA2CA6" w:rsidRPr="00776A9A">
        <w:rPr>
          <w:rFonts w:eastAsia="Calibri" w:cs="Times New Roman"/>
          <w:szCs w:val="24"/>
          <w:shd w:val="clear" w:color="auto" w:fill="FFFFFF"/>
        </w:rPr>
        <w:t>Mutemi and Makori (2019)</w:t>
      </w:r>
      <w:r w:rsidR="005A6689">
        <w:rPr>
          <w:rFonts w:eastAsia="Calibri" w:cs="Times New Roman"/>
          <w:szCs w:val="24"/>
          <w:shd w:val="clear" w:color="auto" w:fill="FFFFFF"/>
        </w:rPr>
        <w:t xml:space="preserve"> who noted that </w:t>
      </w:r>
      <w:r w:rsidR="00AA2CA6" w:rsidRPr="00776A9A">
        <w:rPr>
          <w:rFonts w:eastAsia="Calibri" w:cs="Times New Roman"/>
          <w:szCs w:val="24"/>
          <w:shd w:val="clear" w:color="auto" w:fill="FFFFFF"/>
        </w:rPr>
        <w:t xml:space="preserve">Interest Rate Capping was </w:t>
      </w:r>
      <w:r w:rsidR="005A6689">
        <w:rPr>
          <w:rFonts w:eastAsia="Calibri" w:cs="Times New Roman"/>
          <w:szCs w:val="24"/>
          <w:shd w:val="clear" w:color="auto" w:fill="FFFFFF"/>
        </w:rPr>
        <w:t>negatively affecting banks’ lending rates</w:t>
      </w:r>
      <w:r w:rsidR="00AA2CA6" w:rsidRPr="00776A9A">
        <w:rPr>
          <w:rFonts w:eastAsia="Calibri" w:cs="Times New Roman"/>
        </w:rPr>
        <w:t>.</w:t>
      </w:r>
    </w:p>
    <w:p w:rsidR="00B05A60" w:rsidRDefault="00767D24" w:rsidP="00AA2CA6">
      <w:pPr>
        <w:pStyle w:val="Heading2"/>
      </w:pPr>
      <w:bookmarkStart w:id="258" w:name="_Toc112666464"/>
      <w:r>
        <w:t xml:space="preserve">4.4.2 </w:t>
      </w:r>
      <w:r w:rsidRPr="00AF614E">
        <w:t>Interest rate capping encourages banks to resort to using other hidden charges to recoup their profits</w:t>
      </w:r>
      <w:bookmarkEnd w:id="258"/>
    </w:p>
    <w:p w:rsidR="004378DD" w:rsidRDefault="00767D24" w:rsidP="004378DD">
      <w:pPr>
        <w:ind w:firstLine="720"/>
        <w:rPr>
          <w:lang w:val="en-GB"/>
        </w:rPr>
      </w:pPr>
      <w:r>
        <w:rPr>
          <w:lang w:val="en-GB"/>
        </w:rPr>
        <w:t>Regarding whether i</w:t>
      </w:r>
      <w:r w:rsidRPr="00AF614E">
        <w:rPr>
          <w:lang w:val="en-GB"/>
        </w:rPr>
        <w:t>nterest rate capping encourages banks to resort to using other hidden charges to recoup their profits</w:t>
      </w:r>
      <w:r>
        <w:rPr>
          <w:lang w:val="en-GB"/>
        </w:rPr>
        <w:t>, 27% concurred, 64% disproved while 9% were undecided. This is an indication that interest</w:t>
      </w:r>
      <w:r w:rsidRPr="00AF614E">
        <w:rPr>
          <w:lang w:val="en-GB"/>
        </w:rPr>
        <w:t xml:space="preserve"> rate capping </w:t>
      </w:r>
      <w:r>
        <w:rPr>
          <w:lang w:val="en-GB"/>
        </w:rPr>
        <w:t xml:space="preserve">does not necessarily </w:t>
      </w:r>
      <w:r w:rsidR="008019CE" w:rsidRPr="00AF614E">
        <w:rPr>
          <w:lang w:val="en-GB"/>
        </w:rPr>
        <w:t>encourage</w:t>
      </w:r>
      <w:r w:rsidRPr="00AF614E">
        <w:rPr>
          <w:lang w:val="en-GB"/>
        </w:rPr>
        <w:t xml:space="preserve"> banks to resort to using other hidden charges to recoup their profits</w:t>
      </w:r>
      <w:r>
        <w:rPr>
          <w:lang w:val="en-GB"/>
        </w:rPr>
        <w:t>.</w:t>
      </w:r>
      <w:r w:rsidR="004378DD">
        <w:rPr>
          <w:lang w:val="en-GB"/>
        </w:rPr>
        <w:t xml:space="preserve"> However, Central Bank of Kenya (2018) was of the view that </w:t>
      </w:r>
      <w:r w:rsidR="004378DD">
        <w:t>increased transparency and reduction in loan processing fees and charges by banks could help reduce the cost of borrowing.</w:t>
      </w:r>
    </w:p>
    <w:p w:rsidR="00767D24" w:rsidRDefault="00441E45" w:rsidP="00AA2CA6">
      <w:pPr>
        <w:pStyle w:val="Heading2"/>
      </w:pPr>
      <w:bookmarkStart w:id="259" w:name="_Toc112666465"/>
      <w:r>
        <w:t xml:space="preserve">4.4.3 </w:t>
      </w:r>
      <w:r w:rsidR="008019CE" w:rsidRPr="00AF614E">
        <w:t>Interest rate capping does not affect banks</w:t>
      </w:r>
      <w:r w:rsidR="008019CE">
        <w:t>’</w:t>
      </w:r>
      <w:r w:rsidR="008019CE" w:rsidRPr="00AF614E">
        <w:t xml:space="preserve"> lending rates</w:t>
      </w:r>
      <w:bookmarkEnd w:id="259"/>
    </w:p>
    <w:p w:rsidR="00767D24" w:rsidRDefault="00767D24" w:rsidP="00AF614E">
      <w:pPr>
        <w:autoSpaceDE w:val="0"/>
        <w:autoSpaceDN w:val="0"/>
        <w:adjustRightInd w:val="0"/>
        <w:spacing w:after="0" w:line="400" w:lineRule="atLeast"/>
        <w:rPr>
          <w:rFonts w:cs="Times New Roman"/>
          <w:szCs w:val="24"/>
          <w:lang w:val="en-GB"/>
        </w:rPr>
      </w:pPr>
    </w:p>
    <w:p w:rsidR="000551F6" w:rsidRPr="008019CE" w:rsidRDefault="008019CE" w:rsidP="000551F6">
      <w:pPr>
        <w:ind w:firstLine="720"/>
        <w:jc w:val="both"/>
        <w:rPr>
          <w:lang w:val="en-GB"/>
        </w:rPr>
      </w:pPr>
      <w:r w:rsidRPr="008019CE">
        <w:rPr>
          <w:lang w:val="en-GB"/>
        </w:rPr>
        <w:t xml:space="preserve">Some 63% </w:t>
      </w:r>
      <w:r w:rsidR="000551F6">
        <w:rPr>
          <w:lang w:val="en-GB"/>
        </w:rPr>
        <w:t xml:space="preserve">respondents </w:t>
      </w:r>
      <w:r w:rsidRPr="008019CE">
        <w:rPr>
          <w:lang w:val="en-GB"/>
        </w:rPr>
        <w:t>strongly agreed that interest rate capping does not affect banks’ lending rates. This was against 36% that had contrary opinion. This is an indication that that interest rate capping does not affect banks’ lending rates.</w:t>
      </w:r>
      <w:r w:rsidR="000551F6">
        <w:rPr>
          <w:lang w:val="en-GB"/>
        </w:rPr>
        <w:t xml:space="preserve"> This is however contradicted by </w:t>
      </w:r>
      <w:r w:rsidR="000551F6">
        <w:rPr>
          <w:rFonts w:eastAsia="Calibri" w:cs="Times New Roman"/>
        </w:rPr>
        <w:t>Justine and Ratemo (2020) who noted that higher central bank key interest rates affect the cost of borrowing for banks.</w:t>
      </w:r>
    </w:p>
    <w:p w:rsidR="00767D24" w:rsidRDefault="00441E45" w:rsidP="00AA2CA6">
      <w:pPr>
        <w:pStyle w:val="Heading2"/>
      </w:pPr>
      <w:bookmarkStart w:id="260" w:name="_Toc112666466"/>
      <w:r>
        <w:t xml:space="preserve">4.4.4 </w:t>
      </w:r>
      <w:r w:rsidRPr="00AF614E">
        <w:t>Interest rate capping results to banks increasing their lending rates</w:t>
      </w:r>
      <w:bookmarkEnd w:id="260"/>
    </w:p>
    <w:p w:rsidR="00441E45" w:rsidRDefault="00441E45" w:rsidP="00441E45">
      <w:pPr>
        <w:ind w:firstLine="720"/>
      </w:pPr>
      <w:r w:rsidRPr="00441E45">
        <w:t>The study shows that interest rate capping does not necessarily result to banks increasing their lending rates</w:t>
      </w:r>
      <w:r w:rsidR="00B05404">
        <w:t xml:space="preserve"> as indicated by 91</w:t>
      </w:r>
      <w:r w:rsidRPr="00441E45">
        <w:t xml:space="preserve">% of the respondents. This was </w:t>
      </w:r>
      <w:r w:rsidR="00B05404" w:rsidRPr="00441E45">
        <w:t xml:space="preserve">against </w:t>
      </w:r>
      <w:r w:rsidR="00B05404">
        <w:t>9</w:t>
      </w:r>
      <w:r w:rsidRPr="00441E45">
        <w:t>% that had contrary opinio</w:t>
      </w:r>
      <w:r w:rsidR="00846963">
        <w:t>n. Thi</w:t>
      </w:r>
      <w:r w:rsidRPr="00441E45">
        <w:t>s is an indication that interest rate capping does not necessarily result to banks increasing their lending rates</w:t>
      </w:r>
      <w:r w:rsidR="00B05404">
        <w:t xml:space="preserve">. </w:t>
      </w:r>
    </w:p>
    <w:p w:rsidR="00441E45" w:rsidRDefault="002241C9" w:rsidP="00AA2CA6">
      <w:pPr>
        <w:pStyle w:val="Heading2"/>
      </w:pPr>
      <w:bookmarkStart w:id="261" w:name="_Toc112666467"/>
      <w:r>
        <w:t xml:space="preserve">4.4.5 </w:t>
      </w:r>
      <w:r w:rsidR="00B05404" w:rsidRPr="00AF614E">
        <w:t>Interest rate capping results to inflation hence banks increasing lending rates</w:t>
      </w:r>
      <w:bookmarkEnd w:id="261"/>
    </w:p>
    <w:p w:rsidR="000551F6" w:rsidRPr="002E4A1A" w:rsidRDefault="002E4A1A" w:rsidP="002E4A1A">
      <w:pPr>
        <w:autoSpaceDE w:val="0"/>
        <w:autoSpaceDN w:val="0"/>
        <w:adjustRightInd w:val="0"/>
        <w:spacing w:after="0"/>
        <w:ind w:firstLine="720"/>
        <w:jc w:val="both"/>
      </w:pPr>
      <w:r>
        <w:rPr>
          <w:rFonts w:cs="Times New Roman"/>
          <w:szCs w:val="24"/>
          <w:lang w:val="en-GB"/>
        </w:rPr>
        <w:t>The study shows that a majority of the respondents amounting to 82% were in disagreement that i</w:t>
      </w:r>
      <w:r w:rsidRPr="002E4A1A">
        <w:t>interest rate capping results to inflation hence banks increasing lending rates</w:t>
      </w:r>
      <w:r>
        <w:t xml:space="preserve">. This was however contradicted by 18% who showed agreement. This implies that </w:t>
      </w:r>
      <w:r w:rsidRPr="002E4A1A">
        <w:t xml:space="preserve">interest rate capping </w:t>
      </w:r>
      <w:r>
        <w:t xml:space="preserve">does not necessarily </w:t>
      </w:r>
      <w:r w:rsidRPr="002E4A1A">
        <w:t>resul</w:t>
      </w:r>
      <w:r>
        <w:t>t</w:t>
      </w:r>
      <w:r w:rsidRPr="002E4A1A">
        <w:t xml:space="preserve"> to inflation</w:t>
      </w:r>
      <w:r>
        <w:t xml:space="preserve"> nor</w:t>
      </w:r>
      <w:r w:rsidRPr="002E4A1A">
        <w:t xml:space="preserve"> banks increasing lending rates</w:t>
      </w:r>
      <w:r w:rsidR="002241C9">
        <w:t>.</w:t>
      </w:r>
      <w:r w:rsidR="000551F6">
        <w:t xml:space="preserve"> This f</w:t>
      </w:r>
      <w:r w:rsidR="00846963">
        <w:t>i</w:t>
      </w:r>
      <w:r w:rsidR="000551F6">
        <w:t xml:space="preserve">nding is collaborated by that of </w:t>
      </w:r>
      <w:r w:rsidR="000551F6" w:rsidRPr="00EA0C55">
        <w:rPr>
          <w:rFonts w:eastAsia="Calibri" w:cs="Times New Roman"/>
          <w:szCs w:val="24"/>
          <w:shd w:val="clear" w:color="auto" w:fill="FFFFFF"/>
        </w:rPr>
        <w:t xml:space="preserve">Feyen and Huertas (2020) </w:t>
      </w:r>
      <w:r w:rsidR="000551F6">
        <w:rPr>
          <w:rFonts w:eastAsia="Calibri" w:cs="Times New Roman"/>
          <w:szCs w:val="24"/>
          <w:shd w:val="clear" w:color="auto" w:fill="FFFFFF"/>
        </w:rPr>
        <w:t>who noted that there was a correlation between interest rates and inflation</w:t>
      </w:r>
      <w:r w:rsidR="000551F6" w:rsidRPr="00EA0C55">
        <w:rPr>
          <w:rFonts w:eastAsia="Calibri" w:cs="Times New Roman"/>
        </w:rPr>
        <w:t xml:space="preserve">. </w:t>
      </w:r>
    </w:p>
    <w:p w:rsidR="00B05404" w:rsidRDefault="002241C9" w:rsidP="00AA2CA6">
      <w:pPr>
        <w:pStyle w:val="Heading2"/>
      </w:pPr>
      <w:bookmarkStart w:id="262" w:name="_Toc112666468"/>
      <w:r>
        <w:t xml:space="preserve">4.4.6 </w:t>
      </w:r>
      <w:r w:rsidR="00B05404" w:rsidRPr="00AF614E">
        <w:t xml:space="preserve">Interest rate capping negatively affects </w:t>
      </w:r>
      <w:r w:rsidR="008569E9" w:rsidRPr="00AF614E">
        <w:t>banks’</w:t>
      </w:r>
      <w:r w:rsidR="00B05404" w:rsidRPr="00AF614E">
        <w:t xml:space="preserve"> lending rates</w:t>
      </w:r>
      <w:bookmarkEnd w:id="262"/>
    </w:p>
    <w:p w:rsidR="00AF614E" w:rsidRDefault="00140C14" w:rsidP="00D62DB2">
      <w:pPr>
        <w:ind w:firstLine="720"/>
      </w:pPr>
      <w:r>
        <w:t>Ninety-one</w:t>
      </w:r>
      <w:r w:rsidR="002241C9">
        <w:t xml:space="preserve"> percent (91%) of the respondents were in agreement that i</w:t>
      </w:r>
      <w:r w:rsidR="002241C9" w:rsidRPr="002241C9">
        <w:t xml:space="preserve">nterest rate capping negatively affects </w:t>
      </w:r>
      <w:r w:rsidRPr="002241C9">
        <w:t>banks’</w:t>
      </w:r>
      <w:r w:rsidR="002241C9" w:rsidRPr="002241C9">
        <w:t xml:space="preserve"> lending rates</w:t>
      </w:r>
      <w:r w:rsidR="002241C9">
        <w:t xml:space="preserve">. Another 9% had no opinion. This is an indication that interest rate capping has negative effects on banks’ lending rates. </w:t>
      </w:r>
      <w:r w:rsidR="00B74427">
        <w:t>However, according to Meja (2017), the law on interest rates capping has increased the levels of personal loans granted by commercial banks.</w:t>
      </w:r>
    </w:p>
    <w:p w:rsidR="00AF614E" w:rsidRDefault="00D62DB2" w:rsidP="00AF614E">
      <w:pPr>
        <w:autoSpaceDE w:val="0"/>
        <w:autoSpaceDN w:val="0"/>
        <w:adjustRightInd w:val="0"/>
        <w:spacing w:after="0" w:line="400" w:lineRule="atLeast"/>
        <w:rPr>
          <w:rFonts w:eastAsia="Calibri" w:cs="Times New Roman"/>
          <w:b/>
        </w:rPr>
      </w:pPr>
      <w:r>
        <w:rPr>
          <w:rFonts w:eastAsia="Calibri" w:cs="Times New Roman"/>
          <w:b/>
        </w:rPr>
        <w:t xml:space="preserve">4.5 </w:t>
      </w:r>
      <w:r w:rsidRPr="00891C97">
        <w:rPr>
          <w:rFonts w:eastAsia="Calibri" w:cs="Times New Roman"/>
          <w:b/>
        </w:rPr>
        <w:t>How Interest Rate Capping Has Affected Banks’ Deposits</w:t>
      </w:r>
    </w:p>
    <w:p w:rsidR="00D62DB2" w:rsidRDefault="00D62DB2" w:rsidP="00AF614E">
      <w:pPr>
        <w:autoSpaceDE w:val="0"/>
        <w:autoSpaceDN w:val="0"/>
        <w:adjustRightInd w:val="0"/>
        <w:spacing w:after="0" w:line="400" w:lineRule="atLeast"/>
        <w:rPr>
          <w:rFonts w:eastAsia="Calibri" w:cs="Times New Roman"/>
          <w:b/>
        </w:rPr>
      </w:pPr>
    </w:p>
    <w:p w:rsidR="00D62DB2" w:rsidRDefault="00D62DB2" w:rsidP="00D62DB2">
      <w:pPr>
        <w:ind w:firstLine="720"/>
      </w:pPr>
      <w:r>
        <w:t>This objective sought information about the effect of interest rate capping on banks deposits. The results of the analyses of items under this objective are presented in Table 4.4:</w:t>
      </w:r>
    </w:p>
    <w:p w:rsidR="004378DD" w:rsidRDefault="004378DD" w:rsidP="00D62DB2">
      <w:pPr>
        <w:ind w:firstLine="720"/>
      </w:pPr>
    </w:p>
    <w:p w:rsidR="004378DD" w:rsidRDefault="004378DD" w:rsidP="00D62DB2">
      <w:pPr>
        <w:ind w:firstLine="720"/>
      </w:pPr>
    </w:p>
    <w:p w:rsidR="004378DD" w:rsidRDefault="004378DD" w:rsidP="00D62DB2">
      <w:pPr>
        <w:ind w:firstLine="720"/>
      </w:pPr>
    </w:p>
    <w:p w:rsidR="004378DD" w:rsidRDefault="004378DD" w:rsidP="00D62DB2">
      <w:pPr>
        <w:ind w:firstLine="720"/>
      </w:pPr>
    </w:p>
    <w:p w:rsidR="004378DD" w:rsidRDefault="004378DD" w:rsidP="00D62DB2">
      <w:pPr>
        <w:ind w:firstLine="720"/>
      </w:pPr>
    </w:p>
    <w:p w:rsidR="00D62DB2" w:rsidRPr="00AF614E" w:rsidRDefault="00126AE4" w:rsidP="00126AE4">
      <w:pPr>
        <w:pStyle w:val="Caption"/>
        <w:rPr>
          <w:szCs w:val="24"/>
          <w:lang w:val="en-GB"/>
        </w:rPr>
      </w:pPr>
      <w:bookmarkStart w:id="263" w:name="_Toc112665357"/>
      <w:r>
        <w:t xml:space="preserve">Table 4 </w:t>
      </w:r>
      <w:r w:rsidR="00925F38">
        <w:fldChar w:fldCharType="begin"/>
      </w:r>
      <w:r w:rsidR="00D0549F">
        <w:instrText xml:space="preserve"> SEQ Table_4 \* ARABIC </w:instrText>
      </w:r>
      <w:r w:rsidR="00925F38">
        <w:fldChar w:fldCharType="separate"/>
      </w:r>
      <w:r>
        <w:rPr>
          <w:noProof/>
        </w:rPr>
        <w:t>4</w:t>
      </w:r>
      <w:r w:rsidR="00925F38">
        <w:rPr>
          <w:noProof/>
        </w:rPr>
        <w:fldChar w:fldCharType="end"/>
      </w:r>
      <w:r>
        <w:t xml:space="preserve">: Effect of </w:t>
      </w:r>
      <w:r w:rsidRPr="007914A8">
        <w:t>In</w:t>
      </w:r>
      <w:r>
        <w:t>terest Rate Capping on</w:t>
      </w:r>
      <w:r w:rsidRPr="007914A8">
        <w:t xml:space="preserve"> Banks’ Deposits</w:t>
      </w:r>
      <w:bookmarkEnd w:id="263"/>
    </w:p>
    <w:tbl>
      <w:tblPr>
        <w:tblpPr w:leftFromText="180" w:rightFromText="180" w:bottomFromText="200" w:vertAnchor="text" w:horzAnchor="margin" w:tblpXSpec="center" w:tblpY="258"/>
        <w:tblW w:w="9112" w:type="dxa"/>
        <w:tblLayout w:type="fixed"/>
        <w:tblLook w:val="04A0"/>
      </w:tblPr>
      <w:tblGrid>
        <w:gridCol w:w="3447"/>
        <w:gridCol w:w="1115"/>
        <w:gridCol w:w="1029"/>
        <w:gridCol w:w="1029"/>
        <w:gridCol w:w="1201"/>
        <w:gridCol w:w="1291"/>
      </w:tblGrid>
      <w:tr w:rsidR="00037543" w:rsidRPr="00E56938" w:rsidTr="00126AE4">
        <w:trPr>
          <w:trHeight w:val="389"/>
        </w:trPr>
        <w:tc>
          <w:tcPr>
            <w:tcW w:w="3447" w:type="dxa"/>
            <w:tcBorders>
              <w:top w:val="single" w:sz="4" w:space="0" w:color="auto"/>
              <w:bottom w:val="single" w:sz="4" w:space="0" w:color="auto"/>
            </w:tcBorders>
          </w:tcPr>
          <w:p w:rsidR="00D62DB2" w:rsidRPr="00126AE4" w:rsidRDefault="00D62DB2" w:rsidP="004A6EE3">
            <w:pPr>
              <w:spacing w:line="240" w:lineRule="auto"/>
              <w:ind w:left="720"/>
              <w:rPr>
                <w:rFonts w:eastAsia="Calibri" w:cs="Times New Roman"/>
                <w:b/>
                <w:sz w:val="20"/>
                <w:szCs w:val="20"/>
              </w:rPr>
            </w:pPr>
            <w:r w:rsidRPr="00126AE4">
              <w:rPr>
                <w:rFonts w:eastAsia="Calibri" w:cs="Times New Roman"/>
                <w:b/>
                <w:sz w:val="20"/>
                <w:szCs w:val="20"/>
              </w:rPr>
              <w:t>STATEMENTS</w:t>
            </w:r>
          </w:p>
        </w:tc>
        <w:tc>
          <w:tcPr>
            <w:tcW w:w="1115" w:type="dxa"/>
            <w:tcBorders>
              <w:top w:val="single" w:sz="4" w:space="0" w:color="auto"/>
              <w:bottom w:val="single" w:sz="4" w:space="0" w:color="auto"/>
            </w:tcBorders>
            <w:vAlign w:val="center"/>
          </w:tcPr>
          <w:p w:rsidR="00D62DB2" w:rsidRPr="00126AE4" w:rsidRDefault="00D62DB2" w:rsidP="004A6EE3">
            <w:pPr>
              <w:spacing w:line="240" w:lineRule="auto"/>
              <w:jc w:val="center"/>
              <w:rPr>
                <w:rFonts w:eastAsia="Calibri" w:cs="Times New Roman"/>
                <w:b/>
                <w:sz w:val="20"/>
                <w:szCs w:val="20"/>
              </w:rPr>
            </w:pPr>
            <w:r w:rsidRPr="00126AE4">
              <w:rPr>
                <w:rFonts w:eastAsia="Calibri" w:cs="Times New Roman"/>
                <w:b/>
                <w:sz w:val="20"/>
                <w:szCs w:val="20"/>
              </w:rPr>
              <w:t>SA</w:t>
            </w:r>
          </w:p>
        </w:tc>
        <w:tc>
          <w:tcPr>
            <w:tcW w:w="1029" w:type="dxa"/>
            <w:tcBorders>
              <w:top w:val="single" w:sz="4" w:space="0" w:color="auto"/>
              <w:bottom w:val="single" w:sz="4" w:space="0" w:color="auto"/>
            </w:tcBorders>
            <w:vAlign w:val="center"/>
          </w:tcPr>
          <w:p w:rsidR="00D62DB2" w:rsidRPr="00126AE4" w:rsidRDefault="00D62DB2" w:rsidP="004A6EE3">
            <w:pPr>
              <w:spacing w:line="240" w:lineRule="auto"/>
              <w:jc w:val="center"/>
              <w:rPr>
                <w:rFonts w:eastAsia="Calibri" w:cs="Times New Roman"/>
                <w:b/>
                <w:sz w:val="20"/>
                <w:szCs w:val="20"/>
              </w:rPr>
            </w:pPr>
            <w:r w:rsidRPr="00126AE4">
              <w:rPr>
                <w:rFonts w:eastAsia="Calibri" w:cs="Times New Roman"/>
                <w:b/>
                <w:sz w:val="20"/>
                <w:szCs w:val="20"/>
              </w:rPr>
              <w:t>A</w:t>
            </w:r>
          </w:p>
        </w:tc>
        <w:tc>
          <w:tcPr>
            <w:tcW w:w="1029" w:type="dxa"/>
            <w:tcBorders>
              <w:top w:val="single" w:sz="4" w:space="0" w:color="auto"/>
              <w:bottom w:val="single" w:sz="4" w:space="0" w:color="auto"/>
            </w:tcBorders>
            <w:vAlign w:val="center"/>
          </w:tcPr>
          <w:p w:rsidR="00D62DB2" w:rsidRPr="00126AE4" w:rsidRDefault="00D62DB2" w:rsidP="004A6EE3">
            <w:pPr>
              <w:spacing w:line="240" w:lineRule="auto"/>
              <w:jc w:val="center"/>
              <w:rPr>
                <w:rFonts w:eastAsia="Calibri" w:cs="Times New Roman"/>
                <w:b/>
                <w:sz w:val="20"/>
                <w:szCs w:val="20"/>
              </w:rPr>
            </w:pPr>
            <w:r w:rsidRPr="00126AE4">
              <w:rPr>
                <w:rFonts w:eastAsia="Calibri" w:cs="Times New Roman"/>
                <w:b/>
                <w:sz w:val="20"/>
                <w:szCs w:val="20"/>
              </w:rPr>
              <w:t>U</w:t>
            </w:r>
          </w:p>
        </w:tc>
        <w:tc>
          <w:tcPr>
            <w:tcW w:w="1201" w:type="dxa"/>
            <w:tcBorders>
              <w:top w:val="single" w:sz="4" w:space="0" w:color="auto"/>
              <w:bottom w:val="single" w:sz="4" w:space="0" w:color="auto"/>
            </w:tcBorders>
            <w:vAlign w:val="center"/>
          </w:tcPr>
          <w:p w:rsidR="00D62DB2" w:rsidRPr="00126AE4" w:rsidRDefault="00D62DB2" w:rsidP="004A6EE3">
            <w:pPr>
              <w:spacing w:line="240" w:lineRule="auto"/>
              <w:jc w:val="center"/>
              <w:rPr>
                <w:rFonts w:eastAsia="Calibri" w:cs="Times New Roman"/>
                <w:b/>
                <w:sz w:val="20"/>
                <w:szCs w:val="20"/>
              </w:rPr>
            </w:pPr>
            <w:r w:rsidRPr="00126AE4">
              <w:rPr>
                <w:rFonts w:eastAsia="Calibri" w:cs="Times New Roman"/>
                <w:b/>
                <w:sz w:val="20"/>
                <w:szCs w:val="20"/>
              </w:rPr>
              <w:t>D</w:t>
            </w:r>
          </w:p>
        </w:tc>
        <w:tc>
          <w:tcPr>
            <w:tcW w:w="1291" w:type="dxa"/>
            <w:tcBorders>
              <w:top w:val="single" w:sz="4" w:space="0" w:color="auto"/>
              <w:bottom w:val="single" w:sz="4" w:space="0" w:color="auto"/>
            </w:tcBorders>
            <w:vAlign w:val="center"/>
          </w:tcPr>
          <w:p w:rsidR="00D62DB2" w:rsidRPr="00126AE4" w:rsidRDefault="00D62DB2" w:rsidP="004A6EE3">
            <w:pPr>
              <w:spacing w:line="240" w:lineRule="auto"/>
              <w:jc w:val="center"/>
              <w:rPr>
                <w:rFonts w:eastAsia="Calibri" w:cs="Times New Roman"/>
                <w:b/>
                <w:sz w:val="20"/>
                <w:szCs w:val="20"/>
              </w:rPr>
            </w:pPr>
            <w:r w:rsidRPr="00126AE4">
              <w:rPr>
                <w:rFonts w:eastAsia="Calibri" w:cs="Times New Roman"/>
                <w:b/>
                <w:sz w:val="20"/>
                <w:szCs w:val="20"/>
              </w:rPr>
              <w:t>SD</w:t>
            </w:r>
          </w:p>
        </w:tc>
      </w:tr>
      <w:tr w:rsidR="00037543" w:rsidRPr="00E56938" w:rsidTr="00126AE4">
        <w:trPr>
          <w:trHeight w:val="702"/>
        </w:trPr>
        <w:tc>
          <w:tcPr>
            <w:tcW w:w="3447" w:type="dxa"/>
            <w:tcBorders>
              <w:top w:val="single" w:sz="4" w:space="0" w:color="auto"/>
            </w:tcBorders>
            <w:vAlign w:val="center"/>
          </w:tcPr>
          <w:p w:rsidR="00D62DB2" w:rsidRPr="00E56938" w:rsidRDefault="00D62DB2" w:rsidP="00D62DB2">
            <w:pPr>
              <w:spacing w:after="0" w:line="240" w:lineRule="auto"/>
              <w:contextualSpacing/>
              <w:rPr>
                <w:rFonts w:eastAsia="Calibri" w:cs="Times New Roman"/>
                <w:b/>
                <w:sz w:val="20"/>
                <w:szCs w:val="20"/>
              </w:rPr>
            </w:pPr>
            <w:r w:rsidRPr="00E56938">
              <w:rPr>
                <w:rFonts w:eastAsia="Calibri" w:cs="Times New Roman"/>
                <w:sz w:val="20"/>
                <w:szCs w:val="20"/>
              </w:rPr>
              <w:t>Banks deposits reduces during interest rates capping period</w:t>
            </w:r>
          </w:p>
        </w:tc>
        <w:tc>
          <w:tcPr>
            <w:tcW w:w="1115" w:type="dxa"/>
            <w:tcBorders>
              <w:top w:val="single" w:sz="4" w:space="0" w:color="auto"/>
            </w:tcBorders>
            <w:vAlign w:val="center"/>
          </w:tcPr>
          <w:p w:rsidR="00D62DB2" w:rsidRPr="00E56938" w:rsidRDefault="00E56938" w:rsidP="00D62DB2">
            <w:pPr>
              <w:spacing w:line="240" w:lineRule="auto"/>
              <w:rPr>
                <w:rFonts w:eastAsia="Calibri" w:cs="Times New Roman"/>
                <w:sz w:val="20"/>
                <w:szCs w:val="20"/>
              </w:rPr>
            </w:pPr>
            <w:r w:rsidRPr="00E56938">
              <w:rPr>
                <w:rFonts w:eastAsia="Calibri" w:cs="Times New Roman"/>
                <w:sz w:val="20"/>
                <w:szCs w:val="20"/>
              </w:rPr>
              <w:t>18(27%)</w:t>
            </w:r>
          </w:p>
        </w:tc>
        <w:tc>
          <w:tcPr>
            <w:tcW w:w="1029" w:type="dxa"/>
            <w:tcBorders>
              <w:top w:val="single" w:sz="4" w:space="0" w:color="auto"/>
            </w:tcBorders>
            <w:vAlign w:val="center"/>
          </w:tcPr>
          <w:p w:rsidR="00D62DB2" w:rsidRPr="00E56938" w:rsidRDefault="00E56938" w:rsidP="00D62DB2">
            <w:pPr>
              <w:spacing w:line="240" w:lineRule="auto"/>
              <w:rPr>
                <w:rFonts w:eastAsia="Calibri" w:cs="Times New Roman"/>
                <w:sz w:val="20"/>
                <w:szCs w:val="20"/>
              </w:rPr>
            </w:pPr>
            <w:r w:rsidRPr="00E56938">
              <w:rPr>
                <w:rFonts w:eastAsia="Calibri" w:cs="Times New Roman"/>
                <w:sz w:val="20"/>
                <w:szCs w:val="20"/>
              </w:rPr>
              <w:t>18(27%)</w:t>
            </w:r>
          </w:p>
        </w:tc>
        <w:tc>
          <w:tcPr>
            <w:tcW w:w="1029" w:type="dxa"/>
            <w:tcBorders>
              <w:top w:val="single" w:sz="4" w:space="0" w:color="auto"/>
            </w:tcBorders>
            <w:vAlign w:val="center"/>
          </w:tcPr>
          <w:p w:rsidR="00D62DB2" w:rsidRPr="00E56938" w:rsidRDefault="00E56938" w:rsidP="00D62DB2">
            <w:pPr>
              <w:spacing w:line="240" w:lineRule="auto"/>
              <w:rPr>
                <w:rFonts w:eastAsia="Calibri" w:cs="Times New Roman"/>
                <w:sz w:val="20"/>
                <w:szCs w:val="20"/>
              </w:rPr>
            </w:pPr>
            <w:r w:rsidRPr="00E56938">
              <w:rPr>
                <w:rFonts w:eastAsia="Calibri" w:cs="Times New Roman"/>
                <w:sz w:val="20"/>
                <w:szCs w:val="20"/>
              </w:rPr>
              <w:t>0(0%)</w:t>
            </w:r>
          </w:p>
        </w:tc>
        <w:tc>
          <w:tcPr>
            <w:tcW w:w="1201" w:type="dxa"/>
            <w:tcBorders>
              <w:top w:val="single" w:sz="4" w:space="0" w:color="auto"/>
            </w:tcBorders>
            <w:vAlign w:val="center"/>
          </w:tcPr>
          <w:p w:rsidR="00D62DB2" w:rsidRPr="00E56938" w:rsidRDefault="00E56938" w:rsidP="00D62DB2">
            <w:pPr>
              <w:spacing w:line="240" w:lineRule="auto"/>
              <w:rPr>
                <w:rFonts w:eastAsia="Calibri" w:cs="Times New Roman"/>
                <w:sz w:val="20"/>
                <w:szCs w:val="20"/>
              </w:rPr>
            </w:pPr>
            <w:r w:rsidRPr="00E56938">
              <w:rPr>
                <w:rFonts w:eastAsia="Calibri" w:cs="Times New Roman"/>
                <w:sz w:val="20"/>
                <w:szCs w:val="20"/>
              </w:rPr>
              <w:t>30(45.5%)</w:t>
            </w:r>
          </w:p>
        </w:tc>
        <w:tc>
          <w:tcPr>
            <w:tcW w:w="1291" w:type="dxa"/>
            <w:tcBorders>
              <w:top w:val="single" w:sz="4" w:space="0" w:color="auto"/>
            </w:tcBorders>
            <w:vAlign w:val="center"/>
          </w:tcPr>
          <w:p w:rsidR="00D62DB2" w:rsidRPr="00E56938" w:rsidRDefault="00E56938" w:rsidP="00D62DB2">
            <w:pPr>
              <w:spacing w:line="240" w:lineRule="auto"/>
              <w:rPr>
                <w:rFonts w:eastAsia="Calibri" w:cs="Times New Roman"/>
                <w:sz w:val="20"/>
                <w:szCs w:val="20"/>
              </w:rPr>
            </w:pPr>
            <w:r w:rsidRPr="00E56938">
              <w:rPr>
                <w:rFonts w:eastAsia="Calibri" w:cs="Times New Roman"/>
                <w:sz w:val="20"/>
                <w:szCs w:val="20"/>
              </w:rPr>
              <w:t>0(0%)</w:t>
            </w:r>
          </w:p>
        </w:tc>
      </w:tr>
      <w:tr w:rsidR="00037543" w:rsidRPr="00E56938" w:rsidTr="00126AE4">
        <w:trPr>
          <w:trHeight w:val="758"/>
        </w:trPr>
        <w:tc>
          <w:tcPr>
            <w:tcW w:w="3447" w:type="dxa"/>
            <w:vAlign w:val="center"/>
          </w:tcPr>
          <w:p w:rsidR="00D62DB2" w:rsidRPr="00E56938" w:rsidRDefault="00D62DB2" w:rsidP="00D62DB2">
            <w:pPr>
              <w:spacing w:after="0" w:line="240" w:lineRule="auto"/>
              <w:contextualSpacing/>
              <w:rPr>
                <w:rFonts w:eastAsia="Calibri" w:cs="Times New Roman"/>
                <w:sz w:val="20"/>
                <w:szCs w:val="20"/>
              </w:rPr>
            </w:pPr>
            <w:r w:rsidRPr="00E56938">
              <w:rPr>
                <w:rFonts w:eastAsia="Calibri" w:cs="Times New Roman"/>
                <w:sz w:val="20"/>
                <w:szCs w:val="20"/>
              </w:rPr>
              <w:t>Interest rate capping encourages many ordinary people to make more deposits</w:t>
            </w:r>
          </w:p>
        </w:tc>
        <w:tc>
          <w:tcPr>
            <w:tcW w:w="1115" w:type="dxa"/>
            <w:vAlign w:val="center"/>
          </w:tcPr>
          <w:p w:rsidR="00D62DB2" w:rsidRPr="00E56938" w:rsidRDefault="00037543" w:rsidP="00D62DB2">
            <w:pPr>
              <w:rPr>
                <w:rFonts w:eastAsia="Calibri" w:cs="Times New Roman"/>
                <w:sz w:val="20"/>
                <w:szCs w:val="20"/>
              </w:rPr>
            </w:pPr>
            <w:r w:rsidRPr="00E56938">
              <w:rPr>
                <w:rFonts w:eastAsia="Calibri" w:cs="Times New Roman"/>
                <w:sz w:val="20"/>
                <w:szCs w:val="20"/>
              </w:rPr>
              <w:t>18(27%)</w:t>
            </w:r>
          </w:p>
        </w:tc>
        <w:tc>
          <w:tcPr>
            <w:tcW w:w="1029" w:type="dxa"/>
            <w:vAlign w:val="center"/>
          </w:tcPr>
          <w:p w:rsidR="00D62DB2" w:rsidRPr="00E56938" w:rsidRDefault="00037543" w:rsidP="00D62DB2">
            <w:pPr>
              <w:rPr>
                <w:rFonts w:eastAsia="Calibri" w:cs="Times New Roman"/>
                <w:sz w:val="20"/>
                <w:szCs w:val="20"/>
              </w:rPr>
            </w:pPr>
            <w:r w:rsidRPr="00E56938">
              <w:rPr>
                <w:rFonts w:eastAsia="Calibri" w:cs="Times New Roman"/>
                <w:sz w:val="20"/>
                <w:szCs w:val="20"/>
              </w:rPr>
              <w:t>0(0%)</w:t>
            </w:r>
          </w:p>
        </w:tc>
        <w:tc>
          <w:tcPr>
            <w:tcW w:w="1029" w:type="dxa"/>
            <w:vAlign w:val="center"/>
          </w:tcPr>
          <w:p w:rsidR="00D62DB2" w:rsidRPr="00E56938" w:rsidRDefault="00037543" w:rsidP="00D62DB2">
            <w:pPr>
              <w:rPr>
                <w:rFonts w:eastAsia="Calibri" w:cs="Times New Roman"/>
                <w:sz w:val="20"/>
                <w:szCs w:val="20"/>
              </w:rPr>
            </w:pPr>
            <w:r>
              <w:rPr>
                <w:rFonts w:eastAsia="Calibri" w:cs="Times New Roman"/>
                <w:sz w:val="20"/>
                <w:szCs w:val="20"/>
              </w:rPr>
              <w:t>6(9%)</w:t>
            </w:r>
          </w:p>
        </w:tc>
        <w:tc>
          <w:tcPr>
            <w:tcW w:w="1201" w:type="dxa"/>
            <w:vAlign w:val="center"/>
          </w:tcPr>
          <w:p w:rsidR="00D62DB2" w:rsidRPr="00E56938" w:rsidRDefault="00037543" w:rsidP="00D62DB2">
            <w:pPr>
              <w:rPr>
                <w:rFonts w:eastAsia="Calibri" w:cs="Times New Roman"/>
                <w:sz w:val="20"/>
                <w:szCs w:val="20"/>
              </w:rPr>
            </w:pPr>
            <w:r>
              <w:rPr>
                <w:rFonts w:eastAsia="Calibri" w:cs="Times New Roman"/>
                <w:sz w:val="20"/>
                <w:szCs w:val="20"/>
              </w:rPr>
              <w:t>36(55%)</w:t>
            </w:r>
          </w:p>
        </w:tc>
        <w:tc>
          <w:tcPr>
            <w:tcW w:w="1291" w:type="dxa"/>
            <w:vAlign w:val="center"/>
          </w:tcPr>
          <w:p w:rsidR="00D62DB2" w:rsidRPr="00E56938" w:rsidRDefault="00037543" w:rsidP="00D62DB2">
            <w:pPr>
              <w:rPr>
                <w:rFonts w:eastAsia="Calibri" w:cs="Times New Roman"/>
                <w:sz w:val="20"/>
                <w:szCs w:val="20"/>
              </w:rPr>
            </w:pPr>
            <w:r>
              <w:rPr>
                <w:rFonts w:eastAsia="Calibri" w:cs="Times New Roman"/>
                <w:sz w:val="20"/>
                <w:szCs w:val="20"/>
              </w:rPr>
              <w:t>6(9%)</w:t>
            </w:r>
          </w:p>
        </w:tc>
      </w:tr>
      <w:tr w:rsidR="00037543" w:rsidRPr="00E56938" w:rsidTr="00126AE4">
        <w:trPr>
          <w:trHeight w:val="758"/>
        </w:trPr>
        <w:tc>
          <w:tcPr>
            <w:tcW w:w="3447" w:type="dxa"/>
            <w:vAlign w:val="center"/>
          </w:tcPr>
          <w:p w:rsidR="00D62DB2" w:rsidRPr="00E56938" w:rsidRDefault="00D62DB2" w:rsidP="00D62DB2">
            <w:pPr>
              <w:spacing w:after="0" w:line="240" w:lineRule="auto"/>
              <w:contextualSpacing/>
              <w:rPr>
                <w:rFonts w:eastAsia="Calibri" w:cs="Times New Roman"/>
                <w:b/>
                <w:sz w:val="20"/>
                <w:szCs w:val="20"/>
              </w:rPr>
            </w:pPr>
            <w:r w:rsidRPr="00E56938">
              <w:rPr>
                <w:rFonts w:eastAsia="Calibri" w:cs="Times New Roman"/>
                <w:sz w:val="20"/>
                <w:szCs w:val="20"/>
              </w:rPr>
              <w:t xml:space="preserve">Interest rate capping lowers profits hence discourages willing depositors from profiteering </w:t>
            </w:r>
          </w:p>
        </w:tc>
        <w:tc>
          <w:tcPr>
            <w:tcW w:w="1115" w:type="dxa"/>
            <w:vAlign w:val="center"/>
          </w:tcPr>
          <w:p w:rsidR="00D62DB2" w:rsidRPr="00E56938" w:rsidRDefault="004D64A8" w:rsidP="00D62DB2">
            <w:pPr>
              <w:rPr>
                <w:rFonts w:eastAsia="Calibri" w:cs="Times New Roman"/>
                <w:sz w:val="20"/>
                <w:szCs w:val="20"/>
              </w:rPr>
            </w:pPr>
            <w:r w:rsidRPr="00E56938">
              <w:rPr>
                <w:rFonts w:eastAsia="Calibri" w:cs="Times New Roman"/>
                <w:sz w:val="20"/>
                <w:szCs w:val="20"/>
              </w:rPr>
              <w:t>18(27%)</w:t>
            </w:r>
          </w:p>
        </w:tc>
        <w:tc>
          <w:tcPr>
            <w:tcW w:w="1029" w:type="dxa"/>
            <w:vAlign w:val="center"/>
          </w:tcPr>
          <w:p w:rsidR="00D62DB2" w:rsidRPr="00E56938" w:rsidRDefault="004D64A8" w:rsidP="00D62DB2">
            <w:pPr>
              <w:rPr>
                <w:rFonts w:eastAsia="Calibri" w:cs="Times New Roman"/>
                <w:sz w:val="20"/>
                <w:szCs w:val="20"/>
              </w:rPr>
            </w:pPr>
            <w:r>
              <w:rPr>
                <w:rFonts w:eastAsia="Calibri" w:cs="Times New Roman"/>
                <w:sz w:val="20"/>
                <w:szCs w:val="20"/>
              </w:rPr>
              <w:t>12(18%)</w:t>
            </w:r>
          </w:p>
        </w:tc>
        <w:tc>
          <w:tcPr>
            <w:tcW w:w="1029" w:type="dxa"/>
            <w:vAlign w:val="center"/>
          </w:tcPr>
          <w:p w:rsidR="00D62DB2" w:rsidRPr="00E56938" w:rsidRDefault="004D64A8" w:rsidP="00D62DB2">
            <w:pPr>
              <w:rPr>
                <w:rFonts w:eastAsia="Calibri" w:cs="Times New Roman"/>
                <w:sz w:val="20"/>
                <w:szCs w:val="20"/>
              </w:rPr>
            </w:pPr>
            <w:r>
              <w:rPr>
                <w:rFonts w:eastAsia="Calibri" w:cs="Times New Roman"/>
                <w:sz w:val="20"/>
                <w:szCs w:val="20"/>
              </w:rPr>
              <w:t>6(9%)</w:t>
            </w:r>
          </w:p>
        </w:tc>
        <w:tc>
          <w:tcPr>
            <w:tcW w:w="1201" w:type="dxa"/>
            <w:vAlign w:val="center"/>
          </w:tcPr>
          <w:p w:rsidR="00D62DB2" w:rsidRPr="00E56938" w:rsidRDefault="004D64A8" w:rsidP="00D62DB2">
            <w:pPr>
              <w:rPr>
                <w:rFonts w:eastAsia="Calibri" w:cs="Times New Roman"/>
                <w:sz w:val="20"/>
                <w:szCs w:val="20"/>
              </w:rPr>
            </w:pPr>
            <w:r>
              <w:rPr>
                <w:rFonts w:eastAsia="Calibri" w:cs="Times New Roman"/>
                <w:sz w:val="20"/>
                <w:szCs w:val="20"/>
              </w:rPr>
              <w:t>24(36%)</w:t>
            </w:r>
          </w:p>
        </w:tc>
        <w:tc>
          <w:tcPr>
            <w:tcW w:w="1291" w:type="dxa"/>
            <w:vAlign w:val="center"/>
          </w:tcPr>
          <w:p w:rsidR="00D62DB2" w:rsidRPr="00E56938" w:rsidRDefault="004D64A8" w:rsidP="00D62DB2">
            <w:pPr>
              <w:rPr>
                <w:rFonts w:eastAsia="Calibri" w:cs="Times New Roman"/>
                <w:sz w:val="20"/>
                <w:szCs w:val="20"/>
              </w:rPr>
            </w:pPr>
            <w:r>
              <w:rPr>
                <w:rFonts w:eastAsia="Calibri" w:cs="Times New Roman"/>
                <w:sz w:val="20"/>
                <w:szCs w:val="20"/>
              </w:rPr>
              <w:t>6(9%)</w:t>
            </w:r>
          </w:p>
        </w:tc>
      </w:tr>
      <w:tr w:rsidR="00037543" w:rsidRPr="00E56938" w:rsidTr="00126AE4">
        <w:trPr>
          <w:trHeight w:val="758"/>
        </w:trPr>
        <w:tc>
          <w:tcPr>
            <w:tcW w:w="3447" w:type="dxa"/>
            <w:vAlign w:val="center"/>
          </w:tcPr>
          <w:p w:rsidR="00D62DB2" w:rsidRPr="00E56938" w:rsidRDefault="00D62DB2" w:rsidP="00D62DB2">
            <w:pPr>
              <w:spacing w:after="0" w:line="240" w:lineRule="auto"/>
              <w:contextualSpacing/>
              <w:rPr>
                <w:rFonts w:eastAsia="Calibri" w:cs="Times New Roman"/>
                <w:b/>
                <w:sz w:val="20"/>
                <w:szCs w:val="20"/>
              </w:rPr>
            </w:pPr>
            <w:r w:rsidRPr="00E56938">
              <w:rPr>
                <w:rFonts w:eastAsia="Calibri" w:cs="Times New Roman"/>
                <w:sz w:val="20"/>
                <w:szCs w:val="20"/>
              </w:rPr>
              <w:t>Interest rate capping increases inflation thereby minimizing the number of those who can afford to make deposits</w:t>
            </w:r>
          </w:p>
        </w:tc>
        <w:tc>
          <w:tcPr>
            <w:tcW w:w="1115" w:type="dxa"/>
            <w:vAlign w:val="center"/>
          </w:tcPr>
          <w:p w:rsidR="00D62DB2" w:rsidRPr="00E56938" w:rsidRDefault="00126AE4" w:rsidP="00D62DB2">
            <w:pPr>
              <w:rPr>
                <w:rFonts w:eastAsia="Calibri" w:cs="Times New Roman"/>
                <w:sz w:val="20"/>
                <w:szCs w:val="20"/>
              </w:rPr>
            </w:pPr>
            <w:r w:rsidRPr="00E56938">
              <w:rPr>
                <w:rFonts w:eastAsia="Calibri" w:cs="Times New Roman"/>
                <w:sz w:val="20"/>
                <w:szCs w:val="20"/>
              </w:rPr>
              <w:t>0(0%)</w:t>
            </w:r>
          </w:p>
        </w:tc>
        <w:tc>
          <w:tcPr>
            <w:tcW w:w="1029" w:type="dxa"/>
            <w:vAlign w:val="center"/>
          </w:tcPr>
          <w:p w:rsidR="00D62DB2" w:rsidRPr="00E56938" w:rsidRDefault="00126AE4" w:rsidP="00D62DB2">
            <w:pPr>
              <w:rPr>
                <w:rFonts w:eastAsia="Calibri" w:cs="Times New Roman"/>
                <w:sz w:val="20"/>
                <w:szCs w:val="20"/>
              </w:rPr>
            </w:pPr>
            <w:r w:rsidRPr="00E56938">
              <w:rPr>
                <w:rFonts w:eastAsia="Calibri" w:cs="Times New Roman"/>
                <w:sz w:val="20"/>
                <w:szCs w:val="20"/>
              </w:rPr>
              <w:t>0(0%)</w:t>
            </w:r>
          </w:p>
        </w:tc>
        <w:tc>
          <w:tcPr>
            <w:tcW w:w="1029" w:type="dxa"/>
            <w:vAlign w:val="center"/>
          </w:tcPr>
          <w:p w:rsidR="00D62DB2" w:rsidRPr="00E56938" w:rsidRDefault="00140C14" w:rsidP="00140C14">
            <w:pPr>
              <w:rPr>
                <w:rFonts w:eastAsia="Calibri" w:cs="Times New Roman"/>
                <w:sz w:val="20"/>
                <w:szCs w:val="20"/>
              </w:rPr>
            </w:pPr>
            <w:r>
              <w:rPr>
                <w:rFonts w:eastAsia="Calibri" w:cs="Times New Roman"/>
                <w:sz w:val="20"/>
                <w:szCs w:val="20"/>
              </w:rPr>
              <w:t>30(46</w:t>
            </w:r>
            <w:r w:rsidR="00126AE4" w:rsidRPr="00E56938">
              <w:rPr>
                <w:rFonts w:eastAsia="Calibri" w:cs="Times New Roman"/>
                <w:sz w:val="20"/>
                <w:szCs w:val="20"/>
              </w:rPr>
              <w:t>%)</w:t>
            </w:r>
          </w:p>
        </w:tc>
        <w:tc>
          <w:tcPr>
            <w:tcW w:w="1201" w:type="dxa"/>
            <w:vAlign w:val="center"/>
          </w:tcPr>
          <w:p w:rsidR="00D62DB2" w:rsidRPr="00E56938" w:rsidRDefault="00126AE4" w:rsidP="00D62DB2">
            <w:pPr>
              <w:rPr>
                <w:rFonts w:eastAsia="Calibri" w:cs="Times New Roman"/>
                <w:sz w:val="20"/>
                <w:szCs w:val="20"/>
              </w:rPr>
            </w:pPr>
            <w:r>
              <w:rPr>
                <w:rFonts w:eastAsia="Calibri" w:cs="Times New Roman"/>
                <w:sz w:val="20"/>
                <w:szCs w:val="20"/>
              </w:rPr>
              <w:t>12(18%)</w:t>
            </w:r>
          </w:p>
        </w:tc>
        <w:tc>
          <w:tcPr>
            <w:tcW w:w="1291" w:type="dxa"/>
            <w:vAlign w:val="center"/>
          </w:tcPr>
          <w:p w:rsidR="00D62DB2" w:rsidRPr="00E56938" w:rsidRDefault="00126AE4" w:rsidP="00D62DB2">
            <w:pPr>
              <w:rPr>
                <w:rFonts w:eastAsia="Calibri" w:cs="Times New Roman"/>
                <w:sz w:val="20"/>
                <w:szCs w:val="20"/>
              </w:rPr>
            </w:pPr>
            <w:r>
              <w:rPr>
                <w:rFonts w:eastAsia="Calibri" w:cs="Times New Roman"/>
                <w:sz w:val="20"/>
                <w:szCs w:val="20"/>
              </w:rPr>
              <w:t>24(36%)</w:t>
            </w:r>
          </w:p>
        </w:tc>
      </w:tr>
      <w:tr w:rsidR="00037543" w:rsidRPr="00E56938" w:rsidTr="00126AE4">
        <w:trPr>
          <w:trHeight w:val="758"/>
        </w:trPr>
        <w:tc>
          <w:tcPr>
            <w:tcW w:w="3447" w:type="dxa"/>
            <w:tcBorders>
              <w:bottom w:val="single" w:sz="4" w:space="0" w:color="auto"/>
            </w:tcBorders>
            <w:vAlign w:val="center"/>
          </w:tcPr>
          <w:p w:rsidR="00D62DB2" w:rsidRPr="00E56938" w:rsidRDefault="00D62DB2" w:rsidP="00D62DB2">
            <w:pPr>
              <w:spacing w:after="0" w:line="240" w:lineRule="auto"/>
              <w:contextualSpacing/>
              <w:rPr>
                <w:rFonts w:eastAsia="Calibri" w:cs="Times New Roman"/>
                <w:b/>
                <w:sz w:val="20"/>
                <w:szCs w:val="20"/>
              </w:rPr>
            </w:pPr>
            <w:r w:rsidRPr="00E56938">
              <w:rPr>
                <w:rFonts w:eastAsia="Calibri" w:cs="Times New Roman"/>
                <w:sz w:val="20"/>
                <w:szCs w:val="20"/>
              </w:rPr>
              <w:t>Interest rate capping encourages banks to become more risk aversive by limiting those who can make deposits</w:t>
            </w:r>
          </w:p>
        </w:tc>
        <w:tc>
          <w:tcPr>
            <w:tcW w:w="1115" w:type="dxa"/>
            <w:tcBorders>
              <w:bottom w:val="single" w:sz="4" w:space="0" w:color="auto"/>
            </w:tcBorders>
            <w:vAlign w:val="center"/>
          </w:tcPr>
          <w:p w:rsidR="00D62DB2" w:rsidRPr="00E56938" w:rsidRDefault="00126AE4" w:rsidP="00D62DB2">
            <w:pPr>
              <w:rPr>
                <w:rFonts w:eastAsia="Calibri" w:cs="Times New Roman"/>
                <w:sz w:val="20"/>
                <w:szCs w:val="20"/>
              </w:rPr>
            </w:pPr>
            <w:r>
              <w:rPr>
                <w:rFonts w:eastAsia="Calibri" w:cs="Times New Roman"/>
                <w:sz w:val="20"/>
                <w:szCs w:val="20"/>
              </w:rPr>
              <w:t>6(9%)</w:t>
            </w:r>
          </w:p>
        </w:tc>
        <w:tc>
          <w:tcPr>
            <w:tcW w:w="1029" w:type="dxa"/>
            <w:tcBorders>
              <w:bottom w:val="single" w:sz="4" w:space="0" w:color="auto"/>
            </w:tcBorders>
            <w:vAlign w:val="center"/>
          </w:tcPr>
          <w:p w:rsidR="00D62DB2" w:rsidRPr="00E56938" w:rsidRDefault="00126AE4" w:rsidP="00D62DB2">
            <w:pPr>
              <w:rPr>
                <w:rFonts w:eastAsia="Calibri" w:cs="Times New Roman"/>
                <w:sz w:val="20"/>
                <w:szCs w:val="20"/>
              </w:rPr>
            </w:pPr>
            <w:r w:rsidRPr="00E56938">
              <w:rPr>
                <w:rFonts w:eastAsia="Calibri" w:cs="Times New Roman"/>
                <w:sz w:val="20"/>
                <w:szCs w:val="20"/>
              </w:rPr>
              <w:t>18(27%)</w:t>
            </w:r>
          </w:p>
        </w:tc>
        <w:tc>
          <w:tcPr>
            <w:tcW w:w="1029" w:type="dxa"/>
            <w:tcBorders>
              <w:bottom w:val="single" w:sz="4" w:space="0" w:color="auto"/>
            </w:tcBorders>
            <w:vAlign w:val="center"/>
          </w:tcPr>
          <w:p w:rsidR="00D62DB2" w:rsidRPr="00E56938" w:rsidRDefault="00126AE4" w:rsidP="00D62DB2">
            <w:pPr>
              <w:rPr>
                <w:rFonts w:eastAsia="Calibri" w:cs="Times New Roman"/>
                <w:sz w:val="20"/>
                <w:szCs w:val="20"/>
              </w:rPr>
            </w:pPr>
            <w:r w:rsidRPr="00E56938">
              <w:rPr>
                <w:rFonts w:eastAsia="Calibri" w:cs="Times New Roman"/>
                <w:sz w:val="20"/>
                <w:szCs w:val="20"/>
              </w:rPr>
              <w:t>18(27%)</w:t>
            </w:r>
          </w:p>
        </w:tc>
        <w:tc>
          <w:tcPr>
            <w:tcW w:w="1201" w:type="dxa"/>
            <w:tcBorders>
              <w:bottom w:val="single" w:sz="4" w:space="0" w:color="auto"/>
            </w:tcBorders>
            <w:vAlign w:val="center"/>
          </w:tcPr>
          <w:p w:rsidR="00D62DB2" w:rsidRPr="00E56938" w:rsidRDefault="00126AE4" w:rsidP="00D62DB2">
            <w:pPr>
              <w:rPr>
                <w:rFonts w:eastAsia="Calibri" w:cs="Times New Roman"/>
                <w:sz w:val="20"/>
                <w:szCs w:val="20"/>
              </w:rPr>
            </w:pPr>
            <w:r>
              <w:rPr>
                <w:rFonts w:eastAsia="Calibri" w:cs="Times New Roman"/>
                <w:sz w:val="20"/>
                <w:szCs w:val="20"/>
              </w:rPr>
              <w:t>12(18%)</w:t>
            </w:r>
          </w:p>
        </w:tc>
        <w:tc>
          <w:tcPr>
            <w:tcW w:w="1291" w:type="dxa"/>
            <w:tcBorders>
              <w:bottom w:val="single" w:sz="4" w:space="0" w:color="auto"/>
            </w:tcBorders>
            <w:vAlign w:val="center"/>
          </w:tcPr>
          <w:p w:rsidR="00D62DB2" w:rsidRPr="00E56938" w:rsidRDefault="00126AE4" w:rsidP="00D62DB2">
            <w:pPr>
              <w:rPr>
                <w:rFonts w:eastAsia="Calibri" w:cs="Times New Roman"/>
                <w:sz w:val="20"/>
                <w:szCs w:val="20"/>
              </w:rPr>
            </w:pPr>
            <w:r>
              <w:rPr>
                <w:rFonts w:eastAsia="Calibri" w:cs="Times New Roman"/>
                <w:sz w:val="20"/>
                <w:szCs w:val="20"/>
              </w:rPr>
              <w:t>12(18%)</w:t>
            </w:r>
          </w:p>
        </w:tc>
      </w:tr>
    </w:tbl>
    <w:p w:rsidR="00D378A4" w:rsidRDefault="00D378A4" w:rsidP="00AA2CA6">
      <w:pPr>
        <w:pStyle w:val="Heading2"/>
      </w:pPr>
      <w:bookmarkStart w:id="264" w:name="_Toc112666469"/>
    </w:p>
    <w:p w:rsidR="00B05404" w:rsidRDefault="00E56938" w:rsidP="00AA2CA6">
      <w:pPr>
        <w:pStyle w:val="Heading2"/>
      </w:pPr>
      <w:r>
        <w:t xml:space="preserve">4.5.1 </w:t>
      </w:r>
      <w:r w:rsidR="00B05404" w:rsidRPr="00AF614E">
        <w:t>Banks deposits reduces during interest rates capping period</w:t>
      </w:r>
      <w:bookmarkEnd w:id="264"/>
    </w:p>
    <w:p w:rsidR="00B05404" w:rsidRDefault="00B05404" w:rsidP="00AF614E">
      <w:pPr>
        <w:autoSpaceDE w:val="0"/>
        <w:autoSpaceDN w:val="0"/>
        <w:adjustRightInd w:val="0"/>
        <w:spacing w:after="0" w:line="400" w:lineRule="atLeast"/>
        <w:rPr>
          <w:rFonts w:cs="Times New Roman"/>
          <w:szCs w:val="24"/>
          <w:lang w:val="en-GB"/>
        </w:rPr>
      </w:pPr>
    </w:p>
    <w:p w:rsidR="004378DD" w:rsidRDefault="00E56938" w:rsidP="004378DD">
      <w:pPr>
        <w:ind w:firstLine="720"/>
        <w:jc w:val="both"/>
      </w:pPr>
      <w:r>
        <w:rPr>
          <w:lang w:val="en-GB"/>
        </w:rPr>
        <w:t>Regarding whether b</w:t>
      </w:r>
      <w:r w:rsidRPr="00AF614E">
        <w:rPr>
          <w:lang w:val="en-GB"/>
        </w:rPr>
        <w:t>anks deposits reduces during interest rates capping period</w:t>
      </w:r>
      <w:r>
        <w:rPr>
          <w:lang w:val="en-GB"/>
        </w:rPr>
        <w:t>, 55% concurred while 45% disagreed. Based on the majority of the respondents, it can be concluded that b</w:t>
      </w:r>
      <w:r w:rsidRPr="00AF614E">
        <w:rPr>
          <w:lang w:val="en-GB"/>
        </w:rPr>
        <w:t xml:space="preserve">anks deposits </w:t>
      </w:r>
      <w:r w:rsidR="00140C14" w:rsidRPr="00AF614E">
        <w:rPr>
          <w:lang w:val="en-GB"/>
        </w:rPr>
        <w:t>reduce</w:t>
      </w:r>
      <w:r w:rsidR="004378DD">
        <w:rPr>
          <w:lang w:val="en-GB"/>
        </w:rPr>
        <w:t>d</w:t>
      </w:r>
      <w:r w:rsidRPr="00AF614E">
        <w:rPr>
          <w:lang w:val="en-GB"/>
        </w:rPr>
        <w:t xml:space="preserve"> during interest rates capping period</w:t>
      </w:r>
      <w:r>
        <w:rPr>
          <w:lang w:val="en-GB"/>
        </w:rPr>
        <w:t xml:space="preserve">. This is not healthy for banks and the economy as a whole. </w:t>
      </w:r>
      <w:r w:rsidR="00F136D4">
        <w:rPr>
          <w:lang w:val="en-GB"/>
        </w:rPr>
        <w:t xml:space="preserve">However, this finding contradicts that of </w:t>
      </w:r>
      <w:r w:rsidR="00F136D4" w:rsidRPr="00AA53A0">
        <w:rPr>
          <w:rFonts w:eastAsia="Calibri" w:cs="Times New Roman"/>
          <w:szCs w:val="24"/>
          <w:shd w:val="clear" w:color="auto" w:fill="FFFFFF"/>
        </w:rPr>
        <w:t>Daniel (2016)</w:t>
      </w:r>
      <w:r w:rsidR="00F136D4">
        <w:rPr>
          <w:rFonts w:eastAsia="Calibri" w:cs="Times New Roman"/>
          <w:szCs w:val="24"/>
          <w:shd w:val="clear" w:color="auto" w:fill="FFFFFF"/>
        </w:rPr>
        <w:t xml:space="preserve"> who noted that </w:t>
      </w:r>
      <w:r w:rsidR="00F136D4" w:rsidRPr="00AA53A0">
        <w:rPr>
          <w:rFonts w:eastAsia="Calibri" w:cs="Times New Roman"/>
          <w:szCs w:val="24"/>
          <w:shd w:val="clear" w:color="auto" w:fill="FFFFFF"/>
        </w:rPr>
        <w:t xml:space="preserve">demand for loans increases when interest rates are low which in turn can lead to higher lending volumes and thus higher </w:t>
      </w:r>
      <w:r w:rsidR="001E124B" w:rsidRPr="00AA53A0">
        <w:rPr>
          <w:rFonts w:eastAsia="Calibri" w:cs="Times New Roman"/>
          <w:szCs w:val="24"/>
          <w:shd w:val="clear" w:color="auto" w:fill="FFFFFF"/>
        </w:rPr>
        <w:t>earnings.</w:t>
      </w:r>
      <w:r w:rsidR="004378DD">
        <w:rPr>
          <w:rFonts w:eastAsia="Calibri" w:cs="Times New Roman"/>
          <w:szCs w:val="24"/>
          <w:shd w:val="clear" w:color="auto" w:fill="FFFFFF"/>
        </w:rPr>
        <w:t xml:space="preserve"> Central Bank of Kenya also notes that w</w:t>
      </w:r>
      <w:r w:rsidR="004378DD">
        <w:t>hereas demand for credit immediately increased following the capping of lending rates, credit to the private sector has continued to decline.</w:t>
      </w:r>
    </w:p>
    <w:p w:rsidR="004378DD" w:rsidRDefault="004378DD" w:rsidP="00F136D4">
      <w:pPr>
        <w:ind w:firstLine="720"/>
        <w:jc w:val="both"/>
        <w:rPr>
          <w:rFonts w:eastAsia="Calibri" w:cs="Times New Roman"/>
          <w:szCs w:val="24"/>
          <w:shd w:val="clear" w:color="auto" w:fill="FFFFFF"/>
        </w:rPr>
      </w:pPr>
    </w:p>
    <w:p w:rsidR="004378DD" w:rsidRDefault="004378DD" w:rsidP="00F136D4">
      <w:pPr>
        <w:ind w:firstLine="720"/>
        <w:jc w:val="both"/>
        <w:rPr>
          <w:rFonts w:eastAsia="Calibri" w:cs="Times New Roman"/>
          <w:szCs w:val="24"/>
          <w:shd w:val="clear" w:color="auto" w:fill="FFFFFF"/>
        </w:rPr>
      </w:pPr>
    </w:p>
    <w:p w:rsidR="00B05404" w:rsidRDefault="00E56938" w:rsidP="00AA2CA6">
      <w:pPr>
        <w:pStyle w:val="Heading2"/>
      </w:pPr>
      <w:bookmarkStart w:id="265" w:name="_Toc112666470"/>
      <w:r>
        <w:t xml:space="preserve">4.5.2 </w:t>
      </w:r>
      <w:r w:rsidR="00B05404" w:rsidRPr="00AF614E">
        <w:t>Interest rate capping encourages many ordinary people to make more deposits</w:t>
      </w:r>
      <w:bookmarkEnd w:id="265"/>
    </w:p>
    <w:p w:rsidR="00B05404" w:rsidRDefault="00B05404" w:rsidP="00AF614E">
      <w:pPr>
        <w:autoSpaceDE w:val="0"/>
        <w:autoSpaceDN w:val="0"/>
        <w:adjustRightInd w:val="0"/>
        <w:spacing w:after="0" w:line="400" w:lineRule="atLeast"/>
        <w:rPr>
          <w:rFonts w:cs="Times New Roman"/>
          <w:szCs w:val="24"/>
          <w:lang w:val="en-GB"/>
        </w:rPr>
      </w:pPr>
    </w:p>
    <w:p w:rsidR="000551F6" w:rsidRDefault="00E56938" w:rsidP="000551F6">
      <w:pPr>
        <w:ind w:firstLine="720"/>
        <w:jc w:val="both"/>
        <w:rPr>
          <w:rFonts w:eastAsia="Calibri" w:cs="Times New Roman"/>
        </w:rPr>
      </w:pPr>
      <w:r w:rsidRPr="00037543">
        <w:t>There was a sense of disagreement among 64% of the respondents to the statement that ‘interest rate capping encourages many ordinary people to make more deposits,’ while another 9% had no opinion. This implies that interest rate capping does not necessarily encourage many ordinary people to make more deposits.</w:t>
      </w:r>
      <w:r w:rsidR="000551F6">
        <w:t xml:space="preserve"> This finding is however contradicted buy that of </w:t>
      </w:r>
      <w:r w:rsidR="000551F6">
        <w:rPr>
          <w:rFonts w:eastAsia="Calibri" w:cs="Times New Roman"/>
        </w:rPr>
        <w:t>Oteng and Luthur (2014) who had established that when lending rates are too high it impacts the borrower’s ability to repay their loans because they don’t generate enough revenue from their business to service their loans. Hence, high lending rates will lead to minimal borrowing from the borrowers while when the lending rates are low there will be more borrowing from customers.</w:t>
      </w:r>
    </w:p>
    <w:p w:rsidR="00E56938" w:rsidRDefault="004D64A8" w:rsidP="00AA2CA6">
      <w:pPr>
        <w:pStyle w:val="Heading2"/>
      </w:pPr>
      <w:bookmarkStart w:id="266" w:name="_Toc112666471"/>
      <w:r>
        <w:t xml:space="preserve">4.5.3 </w:t>
      </w:r>
      <w:r w:rsidRPr="00AF614E">
        <w:t>Interest rate capping lowers profits hence discourages willing depositors from profiteering</w:t>
      </w:r>
      <w:bookmarkEnd w:id="266"/>
    </w:p>
    <w:p w:rsidR="00037543" w:rsidRPr="004D64A8" w:rsidRDefault="00BC2E3D" w:rsidP="004D64A8">
      <w:pPr>
        <w:ind w:firstLine="720"/>
      </w:pPr>
      <w:r w:rsidRPr="004D64A8">
        <w:t xml:space="preserve">The respondents could not decisively state whether interest rate capping lowers profits hence discourages willing depositors from profiteering. For instance, </w:t>
      </w:r>
      <w:r w:rsidR="00037543" w:rsidRPr="004D64A8">
        <w:t>4</w:t>
      </w:r>
      <w:r w:rsidRPr="004D64A8">
        <w:t>6</w:t>
      </w:r>
      <w:r w:rsidR="00037543" w:rsidRPr="004D64A8">
        <w:t>% of the respondents</w:t>
      </w:r>
      <w:r w:rsidRPr="004D64A8">
        <w:t xml:space="preserve"> were in agreement that i</w:t>
      </w:r>
      <w:r w:rsidR="00037543" w:rsidRPr="004D64A8">
        <w:t>nterest rate capping lowers profits hence discourages willing depositors from profiteering</w:t>
      </w:r>
      <w:r w:rsidRPr="004D64A8">
        <w:t xml:space="preserve"> while 46% showed disagreement. Another 9% was however undecided. This is an indication that there was a tie between those who concurred and those who disproved. </w:t>
      </w:r>
      <w:r w:rsidR="004D64A8">
        <w:t xml:space="preserve">Half of them concurred while half disproved. </w:t>
      </w:r>
      <w:r w:rsidRPr="004D64A8">
        <w:t xml:space="preserve">This can be concluded that either way may apply. </w:t>
      </w:r>
      <w:r w:rsidR="004D64A8">
        <w:t>H</w:t>
      </w:r>
      <w:r w:rsidRPr="004D64A8">
        <w:t>ence, Interest rate capping may either lower profits therefore discourage willing depositors from profiteering</w:t>
      </w:r>
      <w:r w:rsidR="004D64A8">
        <w:t xml:space="preserve"> or it may increase profits and hence encourage willing depositors to profit.</w:t>
      </w:r>
    </w:p>
    <w:p w:rsidR="00AF614E" w:rsidRDefault="004D64A8" w:rsidP="00AA2CA6">
      <w:pPr>
        <w:pStyle w:val="Heading2"/>
      </w:pPr>
      <w:bookmarkStart w:id="267" w:name="_Toc112666472"/>
      <w:r>
        <w:t xml:space="preserve">4.5.4 </w:t>
      </w:r>
      <w:r w:rsidR="00B05404" w:rsidRPr="00AF614E">
        <w:t>Interest rate capping increases inflation thereby minimizing the number of those who can afford to make deposits</w:t>
      </w:r>
      <w:bookmarkEnd w:id="267"/>
    </w:p>
    <w:p w:rsidR="00B05404" w:rsidRDefault="00B05404" w:rsidP="00AF614E">
      <w:pPr>
        <w:autoSpaceDE w:val="0"/>
        <w:autoSpaceDN w:val="0"/>
        <w:adjustRightInd w:val="0"/>
        <w:spacing w:after="0" w:line="400" w:lineRule="atLeast"/>
        <w:rPr>
          <w:rFonts w:cs="Times New Roman"/>
          <w:b/>
          <w:bCs/>
          <w:szCs w:val="24"/>
          <w:lang w:val="en-GB"/>
        </w:rPr>
      </w:pPr>
    </w:p>
    <w:p w:rsidR="00B05404" w:rsidRPr="00126AE4" w:rsidRDefault="00140C14" w:rsidP="00126AE4">
      <w:pPr>
        <w:ind w:firstLine="720"/>
        <w:jc w:val="both"/>
      </w:pPr>
      <w:r w:rsidRPr="00126AE4">
        <w:t>Fifty-four</w:t>
      </w:r>
      <w:r w:rsidR="00126AE4" w:rsidRPr="00126AE4">
        <w:t xml:space="preserve"> percent (</w:t>
      </w:r>
      <w:r w:rsidR="004D64A8" w:rsidRPr="00126AE4">
        <w:t>54%</w:t>
      </w:r>
      <w:r w:rsidR="00126AE4" w:rsidRPr="00126AE4">
        <w:t>)</w:t>
      </w:r>
      <w:r w:rsidR="004D64A8" w:rsidRPr="00126AE4">
        <w:t xml:space="preserve"> of the respondents disproved that Interest rate capping increases inflation thereby minimizing the number of those who can afford to make deposits. However, a substantial 45.5% were undecided. However, th</w:t>
      </w:r>
      <w:r w:rsidR="009A0432">
        <w:t>e</w:t>
      </w:r>
      <w:r w:rsidR="004D64A8" w:rsidRPr="00126AE4">
        <w:t xml:space="preserve"> slight majority is an indication that interest rate capping does not necessarily increase inflation thereby may not minimize the number of those who can afford to make deposits</w:t>
      </w:r>
      <w:r w:rsidR="00126AE4" w:rsidRPr="00126AE4">
        <w:t>.</w:t>
      </w:r>
    </w:p>
    <w:p w:rsidR="00AF614E" w:rsidRDefault="00364FDE" w:rsidP="00AA2CA6">
      <w:pPr>
        <w:pStyle w:val="Heading2"/>
      </w:pPr>
      <w:bookmarkStart w:id="268" w:name="_Toc112666473"/>
      <w:r>
        <w:rPr>
          <w:rFonts w:cs="Times New Roman"/>
        </w:rPr>
        <w:t xml:space="preserve">4.5.5 </w:t>
      </w:r>
      <w:r w:rsidR="009A0432">
        <w:rPr>
          <w:rFonts w:cs="Times New Roman"/>
        </w:rPr>
        <w:t xml:space="preserve">Interest </w:t>
      </w:r>
      <w:r w:rsidR="009A0432" w:rsidRPr="009A0432">
        <w:t>rate capping encourages banks to become more risk aversive by limiting those who can make deposits</w:t>
      </w:r>
      <w:bookmarkEnd w:id="268"/>
    </w:p>
    <w:p w:rsidR="00AF614E" w:rsidRPr="00AF614E" w:rsidRDefault="00AF614E" w:rsidP="00AF614E">
      <w:pPr>
        <w:autoSpaceDE w:val="0"/>
        <w:autoSpaceDN w:val="0"/>
        <w:adjustRightInd w:val="0"/>
        <w:spacing w:after="0" w:line="400" w:lineRule="atLeast"/>
        <w:rPr>
          <w:rFonts w:cs="Times New Roman"/>
          <w:szCs w:val="24"/>
          <w:lang w:val="en-GB"/>
        </w:rPr>
      </w:pPr>
    </w:p>
    <w:p w:rsidR="004378DD" w:rsidRDefault="00140C14" w:rsidP="004D0FCF">
      <w:pPr>
        <w:autoSpaceDE w:val="0"/>
        <w:autoSpaceDN w:val="0"/>
        <w:adjustRightInd w:val="0"/>
        <w:spacing w:after="0"/>
        <w:ind w:firstLine="720"/>
        <w:jc w:val="both"/>
        <w:rPr>
          <w:rFonts w:cs="Times New Roman"/>
          <w:szCs w:val="24"/>
        </w:rPr>
      </w:pPr>
      <w:r w:rsidRPr="009A0432">
        <w:rPr>
          <w:rFonts w:cs="Times New Roman"/>
          <w:szCs w:val="24"/>
        </w:rPr>
        <w:t>Thirty-six</w:t>
      </w:r>
      <w:r w:rsidR="009A0432" w:rsidRPr="009A0432">
        <w:rPr>
          <w:rFonts w:cs="Times New Roman"/>
          <w:szCs w:val="24"/>
        </w:rPr>
        <w:t xml:space="preserve"> percent (36%) of the respondents were in agreement that interest rate capping</w:t>
      </w:r>
      <w:r w:rsidR="009A0432" w:rsidRPr="009A0432">
        <w:rPr>
          <w:rFonts w:cs="Times New Roman"/>
          <w:bCs/>
          <w:szCs w:val="24"/>
        </w:rPr>
        <w:t xml:space="preserve">encourages banks to become more risk aversive by limiting those who can make deposits. This was against 36% that had contrary opinion while 27% were non-committal. </w:t>
      </w:r>
      <w:r w:rsidR="009A0432" w:rsidRPr="009A0432">
        <w:rPr>
          <w:rFonts w:cs="Times New Roman"/>
          <w:szCs w:val="24"/>
        </w:rPr>
        <w:t xml:space="preserve">This implies that there was no decisive conclusion regarding this matter. </w:t>
      </w:r>
      <w:r w:rsidR="00437B6D">
        <w:rPr>
          <w:rFonts w:cs="Times New Roman"/>
          <w:szCs w:val="24"/>
        </w:rPr>
        <w:t xml:space="preserve">However, Central Bank of Kenya noted that interest capping leads to </w:t>
      </w:r>
      <w:r w:rsidR="00437B6D">
        <w:t xml:space="preserve">reduced financial intermediation by commercial banks, as exemplified by the significant increase in the average loan size arising from declining loans accounts, mainly driven by the large banks, thus shunning the smaller borrowers. Similarly, banks have shifted lending to Government and the large corporates. </w:t>
      </w:r>
    </w:p>
    <w:p w:rsidR="004D0FCF" w:rsidRDefault="00437B6D" w:rsidP="004D0FCF">
      <w:pPr>
        <w:autoSpaceDE w:val="0"/>
        <w:autoSpaceDN w:val="0"/>
        <w:adjustRightInd w:val="0"/>
        <w:spacing w:after="0"/>
        <w:ind w:firstLine="720"/>
        <w:jc w:val="both"/>
        <w:rPr>
          <w:rFonts w:eastAsia="Calibri" w:cs="Times New Roman"/>
        </w:rPr>
      </w:pPr>
      <w:r>
        <w:rPr>
          <w:rFonts w:cs="Times New Roman"/>
          <w:szCs w:val="24"/>
        </w:rPr>
        <w:t xml:space="preserve">It is important to also relate this finding to </w:t>
      </w:r>
      <w:r w:rsidR="004D0FCF" w:rsidRPr="009036E3">
        <w:rPr>
          <w:rFonts w:eastAsia="Calibri" w:cs="Times New Roman"/>
        </w:rPr>
        <w:t xml:space="preserve">financial intermediation theory </w:t>
      </w:r>
      <w:r>
        <w:rPr>
          <w:rFonts w:eastAsia="Calibri" w:cs="Times New Roman"/>
        </w:rPr>
        <w:t xml:space="preserve">which </w:t>
      </w:r>
      <w:r w:rsidR="004D0FCF" w:rsidRPr="009036E3">
        <w:rPr>
          <w:rFonts w:eastAsia="Calibri" w:cs="Times New Roman"/>
        </w:rPr>
        <w:t xml:space="preserve">is premised on the notion that intermediaries serve to reduce transaction costs and informational asymmetries. This role has been played by banking and insurance companies. Financial intermediaries are able to absorb risk because of their scale of investments and their diversified portfolio of investments needed to offer the security required by savers and policyholders. The risk function therefore </w:t>
      </w:r>
      <w:r>
        <w:rPr>
          <w:rFonts w:eastAsia="Calibri" w:cs="Times New Roman"/>
        </w:rPr>
        <w:t xml:space="preserve">is supposed to </w:t>
      </w:r>
      <w:r w:rsidR="004D0FCF" w:rsidRPr="009036E3">
        <w:rPr>
          <w:rFonts w:eastAsia="Calibri" w:cs="Times New Roman"/>
        </w:rPr>
        <w:t>bridges</w:t>
      </w:r>
      <w:r>
        <w:rPr>
          <w:rFonts w:eastAsia="Calibri" w:cs="Times New Roman"/>
        </w:rPr>
        <w:t xml:space="preserve"> the </w:t>
      </w:r>
      <w:r w:rsidR="004D0FCF" w:rsidRPr="009036E3">
        <w:rPr>
          <w:rFonts w:eastAsia="Calibri" w:cs="Times New Roman"/>
        </w:rPr>
        <w:t>mismatch between the supply of savings and the demand for investments as savers are on average more risk averse than real investors.</w:t>
      </w:r>
      <w:bookmarkStart w:id="269" w:name="_GoBack"/>
      <w:bookmarkEnd w:id="269"/>
    </w:p>
    <w:p w:rsidR="00AA370D" w:rsidRDefault="00AA370D" w:rsidP="00283EB2">
      <w:pPr>
        <w:jc w:val="both"/>
        <w:rPr>
          <w:rFonts w:eastAsia="Calibri" w:cs="Times New Roman"/>
          <w:szCs w:val="24"/>
        </w:rPr>
      </w:pPr>
    </w:p>
    <w:p w:rsidR="00140C14" w:rsidRDefault="00140C14" w:rsidP="00283EB2">
      <w:pPr>
        <w:jc w:val="both"/>
        <w:rPr>
          <w:rFonts w:eastAsia="Calibri" w:cs="Times New Roman"/>
          <w:szCs w:val="24"/>
        </w:rPr>
      </w:pPr>
    </w:p>
    <w:p w:rsidR="00140C14" w:rsidRDefault="00140C14" w:rsidP="00283EB2">
      <w:pPr>
        <w:jc w:val="both"/>
        <w:rPr>
          <w:rFonts w:eastAsia="Calibri" w:cs="Times New Roman"/>
          <w:szCs w:val="24"/>
        </w:rPr>
      </w:pPr>
    </w:p>
    <w:p w:rsidR="00140C14" w:rsidRDefault="00140C14"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AA370D" w:rsidRDefault="00AA370D"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B74427" w:rsidRDefault="00B74427" w:rsidP="00283EB2">
      <w:pPr>
        <w:jc w:val="both"/>
        <w:rPr>
          <w:rFonts w:eastAsia="Calibri" w:cs="Times New Roman"/>
          <w:szCs w:val="24"/>
        </w:rPr>
      </w:pPr>
    </w:p>
    <w:p w:rsidR="00890611" w:rsidRPr="006C4A92" w:rsidRDefault="00890611" w:rsidP="004A6EE3">
      <w:pPr>
        <w:pStyle w:val="Heading1"/>
      </w:pPr>
      <w:bookmarkStart w:id="270" w:name="_Toc81483801"/>
      <w:bookmarkStart w:id="271" w:name="_Toc112666474"/>
      <w:r w:rsidRPr="006C4A92">
        <w:t>CHAPTER FIVE</w:t>
      </w:r>
      <w:bookmarkEnd w:id="270"/>
      <w:bookmarkEnd w:id="271"/>
    </w:p>
    <w:p w:rsidR="00890611" w:rsidRPr="006C4A92" w:rsidRDefault="00890611" w:rsidP="004A6EE3">
      <w:pPr>
        <w:pStyle w:val="Heading1"/>
      </w:pPr>
      <w:bookmarkStart w:id="272" w:name="_Toc81483802"/>
      <w:bookmarkStart w:id="273" w:name="_Toc112666475"/>
      <w:r w:rsidRPr="006C4A92">
        <w:t>SUMMARY OF FINDINGS, CONCLUSIONS AND RECOMMENDATIONS</w:t>
      </w:r>
      <w:bookmarkEnd w:id="272"/>
      <w:bookmarkEnd w:id="273"/>
    </w:p>
    <w:p w:rsidR="00890611" w:rsidRPr="004A6EE3" w:rsidRDefault="00890611" w:rsidP="004A6EE3">
      <w:pPr>
        <w:pStyle w:val="Heading2"/>
      </w:pPr>
      <w:bookmarkStart w:id="274" w:name="_Toc81483803"/>
      <w:bookmarkStart w:id="275" w:name="_Toc112666476"/>
      <w:r w:rsidRPr="004A6EE3">
        <w:t>5.0 Introduction</w:t>
      </w:r>
      <w:bookmarkEnd w:id="274"/>
      <w:bookmarkEnd w:id="275"/>
    </w:p>
    <w:p w:rsidR="00890611" w:rsidRPr="006C4A92" w:rsidRDefault="00890611" w:rsidP="00890611">
      <w:pPr>
        <w:spacing w:before="100" w:beforeAutospacing="1" w:after="0"/>
        <w:ind w:firstLine="720"/>
        <w:rPr>
          <w:szCs w:val="24"/>
        </w:rPr>
      </w:pPr>
      <w:r w:rsidRPr="006C4A92">
        <w:rPr>
          <w:szCs w:val="24"/>
          <w:lang w:eastAsia="zh-CN"/>
        </w:rPr>
        <w:t>This chapter presents the summary of findings, conclusions and recommendations.  It also offers suggestions for further research.</w:t>
      </w:r>
    </w:p>
    <w:p w:rsidR="00890611" w:rsidRPr="006C4A92" w:rsidRDefault="00890611" w:rsidP="00890611">
      <w:pPr>
        <w:pStyle w:val="Heading2"/>
      </w:pPr>
      <w:bookmarkStart w:id="276" w:name="_Toc81483804"/>
      <w:bookmarkStart w:id="277" w:name="_Toc112666477"/>
      <w:r w:rsidRPr="006C4A92">
        <w:t>5.1 Summary of the Findings</w:t>
      </w:r>
      <w:bookmarkEnd w:id="276"/>
      <w:bookmarkEnd w:id="277"/>
    </w:p>
    <w:p w:rsidR="00890611" w:rsidRPr="006C4A92" w:rsidRDefault="00890611" w:rsidP="00890611">
      <w:pPr>
        <w:pStyle w:val="Heading2"/>
        <w:rPr>
          <w:szCs w:val="26"/>
        </w:rPr>
      </w:pPr>
      <w:bookmarkStart w:id="278" w:name="_Toc81483805"/>
      <w:bookmarkStart w:id="279" w:name="_Toc112666478"/>
      <w:r w:rsidRPr="006C4A92">
        <w:rPr>
          <w:szCs w:val="26"/>
        </w:rPr>
        <w:t xml:space="preserve">5.1.1 </w:t>
      </w:r>
      <w:bookmarkEnd w:id="278"/>
      <w:r>
        <w:t xml:space="preserve">Impact of </w:t>
      </w:r>
      <w:r w:rsidRPr="00891C97">
        <w:t xml:space="preserve">Interest Capping </w:t>
      </w:r>
      <w:r>
        <w:t>on</w:t>
      </w:r>
      <w:r w:rsidRPr="00891C97">
        <w:t xml:space="preserve"> Central Bank</w:t>
      </w:r>
      <w:r>
        <w:t>’s</w:t>
      </w:r>
      <w:r w:rsidRPr="00891C97">
        <w:t xml:space="preserve"> Lending Rates</w:t>
      </w:r>
      <w:bookmarkEnd w:id="279"/>
    </w:p>
    <w:p w:rsidR="00890611" w:rsidRDefault="00890611" w:rsidP="00890611">
      <w:pPr>
        <w:ind w:firstLine="720"/>
        <w:rPr>
          <w:szCs w:val="24"/>
          <w:shd w:val="clear" w:color="auto" w:fill="FFFFFF"/>
          <w:lang w:eastAsia="zh-CN"/>
        </w:rPr>
      </w:pPr>
      <w:r w:rsidRPr="006C4A92">
        <w:rPr>
          <w:szCs w:val="24"/>
          <w:shd w:val="clear" w:color="auto" w:fill="FFFFFF"/>
          <w:lang w:eastAsia="zh-CN"/>
        </w:rPr>
        <w:t xml:space="preserve">The study established that </w:t>
      </w:r>
      <w:bookmarkStart w:id="280" w:name="_Toc81483806"/>
      <w:r>
        <w:rPr>
          <w:szCs w:val="24"/>
          <w:shd w:val="clear" w:color="auto" w:fill="FFFFFF"/>
          <w:lang w:eastAsia="zh-CN"/>
        </w:rPr>
        <w:t xml:space="preserve">the </w:t>
      </w:r>
      <w:r w:rsidRPr="00133247">
        <w:rPr>
          <w:lang w:val="en-GB"/>
        </w:rPr>
        <w:t>interest rate capping reduced the demand and supply of money in the Central Bank</w:t>
      </w:r>
      <w:r>
        <w:rPr>
          <w:lang w:val="en-GB"/>
        </w:rPr>
        <w:t xml:space="preserve"> and </w:t>
      </w:r>
      <w:r>
        <w:rPr>
          <w:rFonts w:cs="Times New Roman"/>
          <w:szCs w:val="24"/>
          <w:lang w:val="en-GB"/>
        </w:rPr>
        <w:t>increased government borrowing instead. However, it neither affected the freedom of Central bank policy objectives nor</w:t>
      </w:r>
      <w:r w:rsidRPr="00FA1C83">
        <w:rPr>
          <w:lang w:val="en-GB"/>
        </w:rPr>
        <w:t xml:space="preserve"> influence t</w:t>
      </w:r>
      <w:r>
        <w:rPr>
          <w:lang w:val="en-GB"/>
        </w:rPr>
        <w:t>he</w:t>
      </w:r>
      <w:r w:rsidRPr="00FA1C83">
        <w:rPr>
          <w:lang w:val="en-GB"/>
        </w:rPr>
        <w:t xml:space="preserve"> central bank lending rates</w:t>
      </w:r>
      <w:r>
        <w:rPr>
          <w:lang w:val="en-GB"/>
        </w:rPr>
        <w:t xml:space="preserve"> in a significant way.</w:t>
      </w:r>
    </w:p>
    <w:p w:rsidR="00890611" w:rsidRPr="006C4A92" w:rsidRDefault="00890611" w:rsidP="00890611">
      <w:pPr>
        <w:pStyle w:val="Heading2"/>
        <w:rPr>
          <w:szCs w:val="26"/>
        </w:rPr>
      </w:pPr>
      <w:bookmarkStart w:id="281" w:name="_Toc112666479"/>
      <w:r w:rsidRPr="006C4A92">
        <w:rPr>
          <w:szCs w:val="26"/>
        </w:rPr>
        <w:t xml:space="preserve">5.1.2 </w:t>
      </w:r>
      <w:bookmarkEnd w:id="280"/>
      <w:r>
        <w:t xml:space="preserve">Effect of Interest Rate Capping on </w:t>
      </w:r>
      <w:r w:rsidRPr="00891C97">
        <w:t>Banks’ Lending Rates</w:t>
      </w:r>
      <w:bookmarkEnd w:id="281"/>
    </w:p>
    <w:p w:rsidR="00890611" w:rsidRPr="002241C9" w:rsidRDefault="00890611" w:rsidP="00890611">
      <w:pPr>
        <w:ind w:firstLine="720"/>
        <w:jc w:val="both"/>
      </w:pPr>
      <w:r w:rsidRPr="006C4A92">
        <w:rPr>
          <w:szCs w:val="24"/>
          <w:lang w:eastAsia="zh-CN"/>
        </w:rPr>
        <w:t xml:space="preserve"> The study revealed </w:t>
      </w:r>
      <w:bookmarkStart w:id="282" w:name="_Toc81483807"/>
      <w:r w:rsidRPr="00767D24">
        <w:t xml:space="preserve">that </w:t>
      </w:r>
      <w:r>
        <w:t>i</w:t>
      </w:r>
      <w:r w:rsidRPr="00767D24">
        <w:t>nterest rate capping result</w:t>
      </w:r>
      <w:r>
        <w:t>ed</w:t>
      </w:r>
      <w:r w:rsidRPr="00767D24">
        <w:t xml:space="preserve"> to banks reducing their lending rates</w:t>
      </w:r>
      <w:r>
        <w:t>.</w:t>
      </w:r>
      <w:r w:rsidR="00140C14">
        <w:rPr>
          <w:lang w:val="en-GB"/>
        </w:rPr>
        <w:t>However,</w:t>
      </w:r>
      <w:r>
        <w:rPr>
          <w:lang w:val="en-GB"/>
        </w:rPr>
        <w:t xml:space="preserve"> it did not necessarily </w:t>
      </w:r>
      <w:r w:rsidRPr="00AF614E">
        <w:rPr>
          <w:lang w:val="en-GB"/>
        </w:rPr>
        <w:t>encourage banks to resort to using other hidden charges to recoup their profits</w:t>
      </w:r>
      <w:r>
        <w:rPr>
          <w:lang w:val="en-GB"/>
        </w:rPr>
        <w:t xml:space="preserve">. The study also noted that neither did </w:t>
      </w:r>
      <w:r w:rsidRPr="00441E45">
        <w:t>interest rate capping result to banks increasing their lending rates</w:t>
      </w:r>
      <w:r>
        <w:t xml:space="preserve"> nor did it </w:t>
      </w:r>
      <w:r w:rsidRPr="002E4A1A">
        <w:t>resul</w:t>
      </w:r>
      <w:r>
        <w:t>t</w:t>
      </w:r>
      <w:r w:rsidRPr="002E4A1A">
        <w:t xml:space="preserve"> to inflation</w:t>
      </w:r>
      <w:r>
        <w:t xml:space="preserve">. However, the study established that interest rate capping had negative effects on banks’ lending rates. </w:t>
      </w:r>
    </w:p>
    <w:p w:rsidR="00890611" w:rsidRPr="006C4A92" w:rsidRDefault="00890611" w:rsidP="00890611">
      <w:pPr>
        <w:pStyle w:val="Heading2"/>
      </w:pPr>
      <w:bookmarkStart w:id="283" w:name="_Toc112666480"/>
      <w:r w:rsidRPr="006C4A92">
        <w:t xml:space="preserve">5.1.3 </w:t>
      </w:r>
      <w:bookmarkEnd w:id="282"/>
      <w:r w:rsidRPr="00891C97">
        <w:t>How Interest Rate Capping Has Affected Banks’ Deposits</w:t>
      </w:r>
      <w:bookmarkEnd w:id="283"/>
    </w:p>
    <w:p w:rsidR="00890611" w:rsidRPr="00126AE4" w:rsidRDefault="00890611" w:rsidP="00890611">
      <w:pPr>
        <w:ind w:firstLine="720"/>
        <w:jc w:val="both"/>
      </w:pPr>
      <w:r w:rsidRPr="006C4A92">
        <w:rPr>
          <w:szCs w:val="24"/>
          <w:lang w:eastAsia="zh-CN"/>
        </w:rPr>
        <w:t xml:space="preserve">The study revealed that </w:t>
      </w:r>
      <w:r>
        <w:rPr>
          <w:lang w:val="en-GB"/>
        </w:rPr>
        <w:t>b</w:t>
      </w:r>
      <w:r w:rsidRPr="00AF614E">
        <w:rPr>
          <w:lang w:val="en-GB"/>
        </w:rPr>
        <w:t>ank deposits reduce</w:t>
      </w:r>
      <w:r>
        <w:rPr>
          <w:lang w:val="en-GB"/>
        </w:rPr>
        <w:t>d</w:t>
      </w:r>
      <w:r w:rsidRPr="00AF614E">
        <w:rPr>
          <w:lang w:val="en-GB"/>
        </w:rPr>
        <w:t xml:space="preserve"> during interest rates capping period</w:t>
      </w:r>
      <w:r>
        <w:rPr>
          <w:lang w:val="en-GB"/>
        </w:rPr>
        <w:t xml:space="preserve">. However, it did not </w:t>
      </w:r>
      <w:r w:rsidRPr="00037543">
        <w:t>encourage many ordinary people to make more deposits</w:t>
      </w:r>
      <w:r w:rsidRPr="00126AE4">
        <w:t>.</w:t>
      </w:r>
    </w:p>
    <w:p w:rsidR="00890611" w:rsidRPr="006C4A92" w:rsidRDefault="00890611" w:rsidP="00890611">
      <w:pPr>
        <w:spacing w:before="100" w:beforeAutospacing="1" w:after="0"/>
        <w:rPr>
          <w:b/>
          <w:szCs w:val="24"/>
        </w:rPr>
      </w:pPr>
    </w:p>
    <w:p w:rsidR="00890611" w:rsidRDefault="00890611" w:rsidP="00890611">
      <w:pPr>
        <w:keepNext/>
        <w:keepLines/>
        <w:spacing w:before="40" w:after="0"/>
        <w:outlineLvl w:val="1"/>
        <w:rPr>
          <w:b/>
          <w:szCs w:val="26"/>
        </w:rPr>
      </w:pPr>
      <w:bookmarkStart w:id="284" w:name="_Toc81483809"/>
      <w:bookmarkStart w:id="285" w:name="_Toc112666481"/>
      <w:r w:rsidRPr="006C4A92">
        <w:rPr>
          <w:b/>
          <w:szCs w:val="26"/>
        </w:rPr>
        <w:t>5.</w:t>
      </w:r>
      <w:r w:rsidRPr="006C4A92">
        <w:rPr>
          <w:b/>
          <w:szCs w:val="26"/>
          <w:lang w:val="en-GB"/>
        </w:rPr>
        <w:t>2</w:t>
      </w:r>
      <w:r w:rsidRPr="006C4A92">
        <w:rPr>
          <w:b/>
          <w:szCs w:val="26"/>
        </w:rPr>
        <w:t xml:space="preserve"> Conclusion</w:t>
      </w:r>
      <w:bookmarkEnd w:id="284"/>
      <w:bookmarkEnd w:id="285"/>
    </w:p>
    <w:p w:rsidR="00890611" w:rsidRDefault="001E124B" w:rsidP="001E124B">
      <w:pPr>
        <w:keepNext/>
        <w:keepLines/>
        <w:spacing w:before="40" w:after="0"/>
        <w:ind w:firstLine="720"/>
        <w:outlineLvl w:val="1"/>
        <w:rPr>
          <w:szCs w:val="24"/>
          <w:shd w:val="clear" w:color="auto" w:fill="FFFFFF"/>
          <w:lang w:eastAsia="zh-CN"/>
        </w:rPr>
      </w:pPr>
      <w:bookmarkStart w:id="286" w:name="_Toc112666482"/>
      <w:r w:rsidRPr="001E124B">
        <w:t xml:space="preserve">The study concludes that </w:t>
      </w:r>
      <w:bookmarkStart w:id="287" w:name="_Toc81483813"/>
      <w:r w:rsidRPr="001E124B">
        <w:t>t</w:t>
      </w:r>
      <w:r w:rsidR="00890611" w:rsidRPr="001E124B">
        <w:t>he</w:t>
      </w:r>
      <w:r w:rsidR="00890611" w:rsidRPr="00133247">
        <w:rPr>
          <w:lang w:val="en-GB"/>
        </w:rPr>
        <w:t>interest rate capping reduced the demand and supply of money in the Central Bank</w:t>
      </w:r>
      <w:r w:rsidR="00890611">
        <w:rPr>
          <w:lang w:val="en-GB"/>
        </w:rPr>
        <w:t xml:space="preserve"> and </w:t>
      </w:r>
      <w:r w:rsidR="00890611">
        <w:rPr>
          <w:rFonts w:cs="Times New Roman"/>
          <w:szCs w:val="24"/>
          <w:lang w:val="en-GB"/>
        </w:rPr>
        <w:t>increased government borrowing instead. However, it neither affected the freedom of Central bank policy objectives nor</w:t>
      </w:r>
      <w:r w:rsidR="00890611" w:rsidRPr="00FA1C83">
        <w:rPr>
          <w:lang w:val="en-GB"/>
        </w:rPr>
        <w:t xml:space="preserve"> influence t</w:t>
      </w:r>
      <w:r w:rsidR="00890611">
        <w:rPr>
          <w:lang w:val="en-GB"/>
        </w:rPr>
        <w:t>he</w:t>
      </w:r>
      <w:r w:rsidR="00890611" w:rsidRPr="00FA1C83">
        <w:rPr>
          <w:lang w:val="en-GB"/>
        </w:rPr>
        <w:t xml:space="preserve"> central bank lending rates</w:t>
      </w:r>
      <w:r w:rsidR="00890611">
        <w:rPr>
          <w:lang w:val="en-GB"/>
        </w:rPr>
        <w:t xml:space="preserve"> in a significant way.</w:t>
      </w:r>
      <w:bookmarkEnd w:id="286"/>
    </w:p>
    <w:p w:rsidR="00890611" w:rsidRDefault="00890611" w:rsidP="00890611">
      <w:pPr>
        <w:ind w:firstLine="720"/>
        <w:jc w:val="both"/>
      </w:pPr>
      <w:r w:rsidRPr="006C4A92">
        <w:rPr>
          <w:szCs w:val="24"/>
          <w:lang w:eastAsia="zh-CN"/>
        </w:rPr>
        <w:t xml:space="preserve">The study </w:t>
      </w:r>
      <w:r w:rsidR="001E124B">
        <w:rPr>
          <w:szCs w:val="24"/>
          <w:lang w:eastAsia="zh-CN"/>
        </w:rPr>
        <w:t xml:space="preserve">also concludes that </w:t>
      </w:r>
      <w:r>
        <w:t>i</w:t>
      </w:r>
      <w:r w:rsidRPr="00767D24">
        <w:t>nterest rate capping result</w:t>
      </w:r>
      <w:r>
        <w:t>ed</w:t>
      </w:r>
      <w:r w:rsidRPr="00767D24">
        <w:t xml:space="preserve"> to banks reducing their lending rates</w:t>
      </w:r>
      <w:r>
        <w:t>.</w:t>
      </w:r>
      <w:r>
        <w:rPr>
          <w:lang w:val="en-GB"/>
        </w:rPr>
        <w:t xml:space="preserve">However it did not necessarily </w:t>
      </w:r>
      <w:r w:rsidRPr="00AF614E">
        <w:rPr>
          <w:lang w:val="en-GB"/>
        </w:rPr>
        <w:t>encourage banks to resort to using other hidden charges to recoup their profits</w:t>
      </w:r>
      <w:r>
        <w:rPr>
          <w:lang w:val="en-GB"/>
        </w:rPr>
        <w:t xml:space="preserve">. </w:t>
      </w:r>
      <w:r w:rsidR="001E124B">
        <w:rPr>
          <w:lang w:val="en-GB"/>
        </w:rPr>
        <w:t>The study concludes that t</w:t>
      </w:r>
      <w:r>
        <w:t xml:space="preserve">hat interest rate capping had negative effects on banks’ lending rates. </w:t>
      </w:r>
      <w:r w:rsidR="001E124B">
        <w:t xml:space="preserve">The study also concludes that </w:t>
      </w:r>
      <w:r>
        <w:rPr>
          <w:lang w:val="en-GB"/>
        </w:rPr>
        <w:t>b</w:t>
      </w:r>
      <w:r w:rsidRPr="00AF614E">
        <w:rPr>
          <w:lang w:val="en-GB"/>
        </w:rPr>
        <w:t>ank deposits reduce</w:t>
      </w:r>
      <w:r>
        <w:rPr>
          <w:lang w:val="en-GB"/>
        </w:rPr>
        <w:t>d</w:t>
      </w:r>
      <w:r w:rsidRPr="00AF614E">
        <w:rPr>
          <w:lang w:val="en-GB"/>
        </w:rPr>
        <w:t xml:space="preserve"> during interest rates capping period</w:t>
      </w:r>
      <w:r w:rsidR="001E124B">
        <w:rPr>
          <w:lang w:val="en-GB"/>
        </w:rPr>
        <w:t xml:space="preserve"> but </w:t>
      </w:r>
      <w:r>
        <w:rPr>
          <w:lang w:val="en-GB"/>
        </w:rPr>
        <w:t xml:space="preserve">did not </w:t>
      </w:r>
      <w:r w:rsidRPr="00037543">
        <w:t>encourage many ordinary people to make more deposits</w:t>
      </w:r>
      <w:r w:rsidRPr="00126AE4">
        <w:t>.</w:t>
      </w:r>
    </w:p>
    <w:p w:rsidR="001E124B" w:rsidRDefault="001E752F" w:rsidP="00381D75">
      <w:pPr>
        <w:pStyle w:val="Heading2"/>
      </w:pPr>
      <w:bookmarkStart w:id="288" w:name="_Toc112666483"/>
      <w:r>
        <w:t>5.4 Recommendations</w:t>
      </w:r>
      <w:bookmarkEnd w:id="288"/>
    </w:p>
    <w:p w:rsidR="00381D75" w:rsidRDefault="00381D75" w:rsidP="00381D75">
      <w:pPr>
        <w:ind w:firstLine="720"/>
      </w:pPr>
      <w:bookmarkStart w:id="289" w:name="_Toc459883637"/>
      <w:bookmarkStart w:id="290" w:name="_Toc413164859"/>
      <w:bookmarkStart w:id="291" w:name="_Toc416084977"/>
      <w:bookmarkStart w:id="292" w:name="_Toc416090046"/>
      <w:bookmarkStart w:id="293" w:name="_Toc413671029"/>
      <w:bookmarkStart w:id="294" w:name="_Toc415163464"/>
      <w:r>
        <w:t>This study recommends that governments and the commercial banks have important roles to play to ensure that interest rates remains affordable to the ordinary people while banks remains profitable as well. The study therefore recommends the following:</w:t>
      </w:r>
    </w:p>
    <w:p w:rsidR="00381D75" w:rsidRDefault="00381D75" w:rsidP="00D201DB">
      <w:pPr>
        <w:pStyle w:val="Heading2"/>
        <w:numPr>
          <w:ilvl w:val="2"/>
          <w:numId w:val="44"/>
        </w:numPr>
        <w:spacing w:before="40" w:line="480" w:lineRule="auto"/>
        <w:jc w:val="both"/>
      </w:pPr>
      <w:bookmarkStart w:id="295" w:name="_Toc482360513"/>
      <w:bookmarkStart w:id="296" w:name="_Toc485764178"/>
      <w:bookmarkStart w:id="297" w:name="_Toc493778552"/>
      <w:bookmarkStart w:id="298" w:name="_Toc493866082"/>
      <w:bookmarkStart w:id="299" w:name="_Toc515174129"/>
      <w:bookmarkStart w:id="300" w:name="_Toc112666484"/>
      <w:bookmarkStart w:id="301" w:name="_Toc35524959"/>
      <w:bookmarkStart w:id="302" w:name="_Toc37779596"/>
      <w:bookmarkStart w:id="303" w:name="_Toc111658855"/>
      <w:r>
        <w:t xml:space="preserve">5.4.1 </w:t>
      </w:r>
      <w:bookmarkEnd w:id="289"/>
      <w:bookmarkEnd w:id="295"/>
      <w:bookmarkEnd w:id="296"/>
      <w:bookmarkEnd w:id="297"/>
      <w:bookmarkEnd w:id="298"/>
      <w:bookmarkEnd w:id="299"/>
      <w:r>
        <w:t>The Government</w:t>
      </w:r>
      <w:bookmarkEnd w:id="300"/>
    </w:p>
    <w:p w:rsidR="00381D75" w:rsidRDefault="00381D75" w:rsidP="00381D75">
      <w:pPr>
        <w:pStyle w:val="ListParagraph"/>
        <w:numPr>
          <w:ilvl w:val="0"/>
          <w:numId w:val="38"/>
        </w:numPr>
        <w:spacing w:after="0"/>
        <w:jc w:val="both"/>
      </w:pPr>
      <w:r>
        <w:t xml:space="preserve">The government should remain vigilant to </w:t>
      </w:r>
      <w:r w:rsidR="009328B7">
        <w:t>ensure that banks don’t over price their loans</w:t>
      </w:r>
      <w:r>
        <w:t>.</w:t>
      </w:r>
    </w:p>
    <w:p w:rsidR="009328B7" w:rsidRDefault="009328B7" w:rsidP="00381D75">
      <w:pPr>
        <w:pStyle w:val="ListParagraph"/>
        <w:numPr>
          <w:ilvl w:val="0"/>
          <w:numId w:val="38"/>
        </w:numPr>
        <w:spacing w:after="0"/>
        <w:jc w:val="both"/>
      </w:pPr>
      <w:r>
        <w:t>The government should encourage banks to self-regulate their interest rates</w:t>
      </w:r>
    </w:p>
    <w:p w:rsidR="009328B7" w:rsidRDefault="009328B7" w:rsidP="009328B7">
      <w:pPr>
        <w:pStyle w:val="ListParagraph"/>
        <w:numPr>
          <w:ilvl w:val="0"/>
          <w:numId w:val="38"/>
        </w:numPr>
        <w:spacing w:before="40" w:after="0"/>
        <w:jc w:val="both"/>
      </w:pPr>
      <w:r>
        <w:t xml:space="preserve">The government should avoid capping the interest rate </w:t>
      </w:r>
    </w:p>
    <w:p w:rsidR="009328B7" w:rsidRDefault="009328B7" w:rsidP="009328B7">
      <w:pPr>
        <w:pStyle w:val="ListParagraph"/>
        <w:numPr>
          <w:ilvl w:val="0"/>
          <w:numId w:val="38"/>
        </w:numPr>
        <w:spacing w:before="40" w:after="0"/>
        <w:jc w:val="both"/>
      </w:pPr>
      <w:r>
        <w:t>The government should avoid over-regulation of banks to allow them to thrive economically</w:t>
      </w:r>
    </w:p>
    <w:p w:rsidR="00381D75" w:rsidRDefault="00381D75" w:rsidP="00381D75">
      <w:pPr>
        <w:pStyle w:val="Heading2"/>
        <w:numPr>
          <w:ilvl w:val="1"/>
          <w:numId w:val="45"/>
        </w:numPr>
        <w:spacing w:before="40" w:line="480" w:lineRule="auto"/>
        <w:jc w:val="both"/>
      </w:pPr>
      <w:bookmarkStart w:id="304" w:name="_Toc112666485"/>
      <w:r>
        <w:t xml:space="preserve">The </w:t>
      </w:r>
      <w:bookmarkEnd w:id="301"/>
      <w:bookmarkEnd w:id="302"/>
      <w:r>
        <w:t>Banks</w:t>
      </w:r>
      <w:bookmarkEnd w:id="303"/>
      <w:bookmarkEnd w:id="304"/>
    </w:p>
    <w:p w:rsidR="00381D75" w:rsidRDefault="00381D75" w:rsidP="00381D75">
      <w:pPr>
        <w:pStyle w:val="ListParagraph"/>
        <w:numPr>
          <w:ilvl w:val="0"/>
          <w:numId w:val="38"/>
        </w:numPr>
        <w:spacing w:after="0"/>
        <w:jc w:val="both"/>
      </w:pPr>
      <w:r>
        <w:t xml:space="preserve">The banks should frequently </w:t>
      </w:r>
      <w:r w:rsidR="009328B7">
        <w:t>strive to make interest rates affordable</w:t>
      </w:r>
    </w:p>
    <w:p w:rsidR="009328B7" w:rsidRDefault="009328B7" w:rsidP="00381D75">
      <w:pPr>
        <w:pStyle w:val="ListParagraph"/>
        <w:numPr>
          <w:ilvl w:val="0"/>
          <w:numId w:val="38"/>
        </w:numPr>
        <w:spacing w:after="0"/>
        <w:jc w:val="both"/>
      </w:pPr>
      <w:r>
        <w:t xml:space="preserve">Banks should become more creative and innovative to avoid relying mainly on interest rates </w:t>
      </w:r>
    </w:p>
    <w:bookmarkEnd w:id="290"/>
    <w:bookmarkEnd w:id="291"/>
    <w:bookmarkEnd w:id="292"/>
    <w:bookmarkEnd w:id="293"/>
    <w:bookmarkEnd w:id="294"/>
    <w:p w:rsidR="001E752F" w:rsidRPr="00126AE4" w:rsidRDefault="001E752F" w:rsidP="00890611">
      <w:pPr>
        <w:ind w:firstLine="720"/>
        <w:jc w:val="both"/>
      </w:pPr>
    </w:p>
    <w:p w:rsidR="00890611" w:rsidRPr="006C4A92" w:rsidRDefault="00890611" w:rsidP="004A6EE3">
      <w:pPr>
        <w:pStyle w:val="Heading2"/>
      </w:pPr>
      <w:bookmarkStart w:id="305" w:name="_Toc112666486"/>
      <w:r w:rsidRPr="006C4A92">
        <w:t>5.4 Suggestions for further Research</w:t>
      </w:r>
      <w:bookmarkEnd w:id="287"/>
      <w:bookmarkEnd w:id="305"/>
    </w:p>
    <w:p w:rsidR="00890611" w:rsidRPr="00AD791B" w:rsidRDefault="00890611" w:rsidP="00890611">
      <w:pPr>
        <w:spacing w:before="100" w:beforeAutospacing="1" w:after="0"/>
        <w:ind w:firstLine="720"/>
        <w:jc w:val="both"/>
        <w:rPr>
          <w:szCs w:val="24"/>
        </w:rPr>
      </w:pPr>
      <w:r>
        <w:rPr>
          <w:szCs w:val="24"/>
          <w:lang w:eastAsia="zh-CN"/>
        </w:rPr>
        <w:t>The</w:t>
      </w:r>
      <w:r w:rsidRPr="00AD791B">
        <w:rPr>
          <w:szCs w:val="24"/>
          <w:lang w:eastAsia="zh-CN"/>
        </w:rPr>
        <w:t xml:space="preserve"> present study only focused on </w:t>
      </w:r>
      <w:r>
        <w:rPr>
          <w:szCs w:val="24"/>
          <w:lang w:eastAsia="zh-CN"/>
        </w:rPr>
        <w:t>the four</w:t>
      </w:r>
      <w:r w:rsidRPr="00AD791B">
        <w:rPr>
          <w:szCs w:val="24"/>
          <w:lang w:eastAsia="zh-CN"/>
        </w:rPr>
        <w:t xml:space="preserve"> major commercial banks in Kenya which is a narrow selection. For purposes of generalization, more banks should be enrolled. The study therefore, suggests that a study could be conducted covering a wider selection of banks in Kenya and employ other research approaches such as mixed methods to further enrich the current study. The following topics are therefore suggested for further research:</w:t>
      </w:r>
    </w:p>
    <w:p w:rsidR="00890611" w:rsidRPr="006C4A92" w:rsidRDefault="00890611" w:rsidP="00890611">
      <w:pPr>
        <w:numPr>
          <w:ilvl w:val="0"/>
          <w:numId w:val="11"/>
        </w:numPr>
        <w:spacing w:before="100" w:after="200"/>
        <w:contextualSpacing/>
        <w:jc w:val="both"/>
        <w:rPr>
          <w:rFonts w:eastAsia="Calibri"/>
          <w:szCs w:val="24"/>
          <w:lang w:eastAsia="zh-CN"/>
        </w:rPr>
      </w:pPr>
      <w:r w:rsidRPr="006C4A92">
        <w:rPr>
          <w:rFonts w:eastAsia="Calibri"/>
          <w:szCs w:val="24"/>
          <w:lang w:eastAsia="zh-CN"/>
        </w:rPr>
        <w:t xml:space="preserve">Predictors of </w:t>
      </w:r>
      <w:r w:rsidR="004A6EE3">
        <w:rPr>
          <w:rFonts w:eastAsia="Calibri"/>
          <w:szCs w:val="24"/>
          <w:lang w:eastAsia="zh-CN"/>
        </w:rPr>
        <w:t>bank’s financial performance</w:t>
      </w:r>
    </w:p>
    <w:p w:rsidR="00890611" w:rsidRPr="006C4A92" w:rsidRDefault="004A6EE3" w:rsidP="00890611">
      <w:pPr>
        <w:numPr>
          <w:ilvl w:val="0"/>
          <w:numId w:val="11"/>
        </w:numPr>
        <w:spacing w:before="100" w:after="200"/>
        <w:contextualSpacing/>
        <w:jc w:val="both"/>
        <w:rPr>
          <w:rFonts w:eastAsia="Calibri"/>
          <w:szCs w:val="24"/>
          <w:lang w:eastAsia="zh-CN"/>
        </w:rPr>
      </w:pPr>
      <w:r>
        <w:rPr>
          <w:rFonts w:eastAsia="Calibri"/>
          <w:szCs w:val="24"/>
          <w:lang w:eastAsia="zh-CN"/>
        </w:rPr>
        <w:t>Role of interest rates on the performance of banks</w:t>
      </w:r>
    </w:p>
    <w:p w:rsidR="00890611" w:rsidRPr="006C4A92" w:rsidRDefault="004A6EE3" w:rsidP="00890611">
      <w:pPr>
        <w:numPr>
          <w:ilvl w:val="0"/>
          <w:numId w:val="11"/>
        </w:numPr>
        <w:spacing w:before="100" w:after="200"/>
        <w:contextualSpacing/>
        <w:jc w:val="both"/>
        <w:rPr>
          <w:rFonts w:eastAsia="Calibri"/>
          <w:szCs w:val="24"/>
          <w:lang w:eastAsia="zh-CN"/>
        </w:rPr>
      </w:pPr>
      <w:r>
        <w:rPr>
          <w:rFonts w:eastAsia="Calibri"/>
          <w:szCs w:val="24"/>
          <w:lang w:eastAsia="zh-CN"/>
        </w:rPr>
        <w:t>Factors affecting customer deposits in commercial banks</w:t>
      </w:r>
    </w:p>
    <w:p w:rsidR="00890611" w:rsidRDefault="00890611" w:rsidP="00890611">
      <w:pPr>
        <w:jc w:val="both"/>
        <w:rPr>
          <w:rFonts w:eastAsia="Calibri" w:cs="Times New Roman"/>
          <w:szCs w:val="24"/>
        </w:rPr>
      </w:pPr>
    </w:p>
    <w:p w:rsidR="00890611" w:rsidRDefault="00890611" w:rsidP="00283EB2">
      <w:pPr>
        <w:jc w:val="both"/>
        <w:rPr>
          <w:rFonts w:eastAsia="Calibri" w:cs="Times New Roman"/>
          <w:szCs w:val="24"/>
        </w:rPr>
      </w:pPr>
    </w:p>
    <w:p w:rsidR="004A6EE3" w:rsidRDefault="004A6EE3" w:rsidP="00283EB2">
      <w:pPr>
        <w:jc w:val="both"/>
        <w:rPr>
          <w:rFonts w:eastAsia="Calibri" w:cs="Times New Roman"/>
          <w:szCs w:val="24"/>
        </w:rPr>
      </w:pPr>
    </w:p>
    <w:p w:rsidR="004A6EE3" w:rsidRDefault="004A6EE3" w:rsidP="00283EB2">
      <w:pPr>
        <w:jc w:val="both"/>
        <w:rPr>
          <w:rFonts w:eastAsia="Calibri" w:cs="Times New Roman"/>
          <w:szCs w:val="24"/>
        </w:rPr>
      </w:pPr>
    </w:p>
    <w:p w:rsidR="004A6EE3" w:rsidRDefault="004A6EE3" w:rsidP="00283EB2">
      <w:pPr>
        <w:jc w:val="both"/>
        <w:rPr>
          <w:rFonts w:eastAsia="Calibri" w:cs="Times New Roman"/>
          <w:szCs w:val="24"/>
        </w:rPr>
      </w:pPr>
    </w:p>
    <w:p w:rsidR="004A6EE3" w:rsidRDefault="004A6EE3" w:rsidP="00283EB2">
      <w:pPr>
        <w:jc w:val="both"/>
        <w:rPr>
          <w:rFonts w:eastAsia="Calibri" w:cs="Times New Roman"/>
          <w:szCs w:val="24"/>
        </w:rPr>
      </w:pPr>
    </w:p>
    <w:p w:rsidR="004A6EE3" w:rsidRDefault="004A6EE3" w:rsidP="00283EB2">
      <w:pPr>
        <w:jc w:val="both"/>
        <w:rPr>
          <w:rFonts w:eastAsia="Calibri" w:cs="Times New Roman"/>
          <w:szCs w:val="24"/>
        </w:rPr>
      </w:pPr>
    </w:p>
    <w:p w:rsidR="00AA370D" w:rsidRDefault="00AA370D" w:rsidP="00283EB2">
      <w:pPr>
        <w:jc w:val="both"/>
        <w:rPr>
          <w:rFonts w:eastAsia="Calibri" w:cs="Times New Roman"/>
          <w:szCs w:val="24"/>
        </w:rPr>
      </w:pPr>
    </w:p>
    <w:p w:rsidR="00AA370D" w:rsidRDefault="00AA370D" w:rsidP="00283EB2">
      <w:pPr>
        <w:jc w:val="both"/>
        <w:rPr>
          <w:rFonts w:eastAsia="Calibri" w:cs="Times New Roman"/>
          <w:szCs w:val="24"/>
        </w:rPr>
      </w:pPr>
    </w:p>
    <w:p w:rsidR="00891C97" w:rsidRPr="00283EB2" w:rsidRDefault="00891C97" w:rsidP="00283EB2">
      <w:pPr>
        <w:jc w:val="center"/>
        <w:rPr>
          <w:rFonts w:eastAsia="Calibri" w:cs="Times New Roman"/>
        </w:rPr>
      </w:pPr>
      <w:r w:rsidRPr="00891C97">
        <w:rPr>
          <w:rFonts w:eastAsia="Times New Roman" w:cs="Times New Roman"/>
          <w:b/>
          <w:szCs w:val="32"/>
        </w:rPr>
        <w:t>REFERENCES</w:t>
      </w:r>
    </w:p>
    <w:p w:rsidR="00891C97" w:rsidRPr="00891C97" w:rsidRDefault="00891C97" w:rsidP="00891C97">
      <w:pPr>
        <w:ind w:left="720" w:hanging="720"/>
        <w:rPr>
          <w:rFonts w:eastAsia="Calibri" w:cs="Times New Roman"/>
          <w:szCs w:val="24"/>
        </w:rPr>
      </w:pPr>
      <w:r w:rsidRPr="00891C97">
        <w:rPr>
          <w:rFonts w:eastAsia="Arial Unicode MS" w:cs="Times New Roman"/>
          <w:szCs w:val="24"/>
          <w:shd w:val="clear" w:color="auto" w:fill="FFFFFF"/>
        </w:rPr>
        <w:t>Ahmed, V., Opoku, A., Olanipekun, A., &amp; Sutrisna, M. (2022). </w:t>
      </w:r>
      <w:r w:rsidRPr="00891C97">
        <w:rPr>
          <w:rFonts w:eastAsia="Arial Unicode MS" w:cs="Times New Roman"/>
          <w:i/>
          <w:iCs/>
          <w:szCs w:val="24"/>
          <w:shd w:val="clear" w:color="auto" w:fill="FFFFFF"/>
        </w:rPr>
        <w:t>Validity and Reliability in Built Environment Research: A Selection of Case Studies</w:t>
      </w:r>
      <w:r w:rsidRPr="00891C97">
        <w:rPr>
          <w:rFonts w:eastAsia="Arial Unicode MS" w:cs="Times New Roman"/>
          <w:szCs w:val="24"/>
          <w:shd w:val="clear" w:color="auto" w:fill="FFFFFF"/>
        </w:rPr>
        <w:t>. Milton: CRC Press LLC.</w:t>
      </w:r>
    </w:p>
    <w:p w:rsidR="00891C97" w:rsidRPr="00891C97" w:rsidRDefault="00891C97" w:rsidP="00891C97">
      <w:pPr>
        <w:ind w:left="720" w:hanging="720"/>
        <w:jc w:val="both"/>
        <w:rPr>
          <w:rFonts w:eastAsia="Calibri" w:cs="Times New Roman"/>
          <w:b/>
          <w:szCs w:val="24"/>
        </w:rPr>
      </w:pPr>
      <w:r w:rsidRPr="00891C97">
        <w:rPr>
          <w:rFonts w:eastAsia="Calibri" w:cs="Times New Roman"/>
          <w:szCs w:val="24"/>
          <w:shd w:val="clear" w:color="auto" w:fill="FFFFFF"/>
        </w:rPr>
        <w:t>Ahmed, A., Rehan, R., Chhapra, I.U., &amp; Supro, S. (2018). Interest rate and financial performance of banks in Pakistan.</w:t>
      </w:r>
    </w:p>
    <w:p w:rsidR="005B6830" w:rsidRPr="005B6830" w:rsidRDefault="00891C97" w:rsidP="005B6830">
      <w:pPr>
        <w:ind w:left="720" w:hanging="720"/>
        <w:rPr>
          <w:rFonts w:eastAsia="Arial Unicode MS" w:cs="Times New Roman"/>
          <w:szCs w:val="24"/>
          <w:shd w:val="clear" w:color="auto" w:fill="FFFFFF"/>
        </w:rPr>
      </w:pPr>
      <w:r w:rsidRPr="00891C97">
        <w:rPr>
          <w:rFonts w:eastAsia="Arial Unicode MS" w:cs="Times New Roman"/>
          <w:szCs w:val="24"/>
          <w:shd w:val="clear" w:color="auto" w:fill="FFFFFF"/>
        </w:rPr>
        <w:t>Beutler, T. (2017). </w:t>
      </w:r>
      <w:r w:rsidRPr="00891C97">
        <w:rPr>
          <w:rFonts w:eastAsia="Arial Unicode MS" w:cs="Times New Roman"/>
          <w:i/>
          <w:iCs/>
          <w:szCs w:val="24"/>
          <w:shd w:val="clear" w:color="auto" w:fill="FFFFFF"/>
        </w:rPr>
        <w:t>The Impact of Interest Rate Risk on Bank Lending</w:t>
      </w:r>
      <w:r w:rsidRPr="00891C97">
        <w:rPr>
          <w:rFonts w:eastAsia="Arial Unicode MS" w:cs="Times New Roman"/>
          <w:szCs w:val="24"/>
          <w:shd w:val="clear" w:color="auto" w:fill="FFFFFF"/>
        </w:rPr>
        <w:t>. Zürich Swiss National Bank </w:t>
      </w:r>
    </w:p>
    <w:p w:rsidR="00891C97" w:rsidRDefault="00891C97" w:rsidP="00891C97">
      <w:pPr>
        <w:ind w:left="720" w:hanging="720"/>
        <w:rPr>
          <w:rFonts w:eastAsia="Calibri" w:cs="Times New Roman"/>
          <w:szCs w:val="24"/>
        </w:rPr>
      </w:pPr>
      <w:r w:rsidRPr="00891C97">
        <w:rPr>
          <w:rFonts w:eastAsia="Calibri" w:cs="Times New Roman"/>
          <w:szCs w:val="24"/>
          <w:shd w:val="clear" w:color="auto" w:fill="FFFFFF"/>
        </w:rPr>
        <w:t xml:space="preserve">Bhunia, A., Mukhuti, S.S., &amp; Roy, S. (2011). Financial performance analysis-a case study. </w:t>
      </w:r>
      <w:r w:rsidRPr="00891C97">
        <w:rPr>
          <w:rFonts w:eastAsia="Calibri" w:cs="Times New Roman"/>
          <w:i/>
          <w:szCs w:val="24"/>
        </w:rPr>
        <w:t>Current Research Journal of Social Sciences 3</w:t>
      </w:r>
      <w:r w:rsidRPr="00891C97">
        <w:rPr>
          <w:rFonts w:eastAsia="Calibri" w:cs="Times New Roman"/>
          <w:szCs w:val="24"/>
        </w:rPr>
        <w:t>(3): 269-275.</w:t>
      </w:r>
    </w:p>
    <w:p w:rsidR="005B6830" w:rsidRDefault="005B6830" w:rsidP="005B6830">
      <w:pPr>
        <w:ind w:left="720" w:hanging="720"/>
        <w:rPr>
          <w:rFonts w:eastAsia="Calibri" w:cs="Times New Roman"/>
          <w:i/>
          <w:szCs w:val="24"/>
        </w:rPr>
      </w:pPr>
      <w:r w:rsidRPr="005B6830">
        <w:rPr>
          <w:rFonts w:eastAsia="Calibri" w:cs="Times New Roman"/>
          <w:szCs w:val="24"/>
        </w:rPr>
        <w:t>Bilal Ziamehnaz Safavian|June 25, 2018worldbank blogs.</w:t>
      </w:r>
      <w:r w:rsidRPr="00140C14">
        <w:rPr>
          <w:rFonts w:eastAsia="Calibri" w:cs="Times New Roman"/>
          <w:i/>
          <w:szCs w:val="24"/>
        </w:rPr>
        <w:t>https://blogs.worldbank.org/allaboutfinance/cap-or-not-cap-what-does-kenya-s-experience-tell-us-about-impact-interest-rate-caps-financial-sector</w:t>
      </w:r>
    </w:p>
    <w:p w:rsidR="005B6830" w:rsidRPr="005B6830" w:rsidRDefault="005B6830" w:rsidP="005B6830">
      <w:pPr>
        <w:ind w:left="720" w:hanging="720"/>
        <w:rPr>
          <w:rFonts w:eastAsia="Calibri" w:cs="Times New Roman"/>
          <w:i/>
          <w:szCs w:val="24"/>
        </w:rPr>
      </w:pPr>
      <w:r w:rsidRPr="005B6830">
        <w:rPr>
          <w:rFonts w:eastAsia="Calibri" w:cs="Times New Roman"/>
          <w:szCs w:val="24"/>
        </w:rPr>
        <w:t xml:space="preserve">Bc </w:t>
      </w:r>
      <w:r w:rsidR="00E10EE1" w:rsidRPr="005B6830">
        <w:rPr>
          <w:rFonts w:eastAsia="Calibri" w:cs="Times New Roman"/>
          <w:szCs w:val="24"/>
        </w:rPr>
        <w:t>Campus.</w:t>
      </w:r>
      <w:r w:rsidR="00E10EE1">
        <w:rPr>
          <w:rFonts w:eastAsia="Calibri" w:cs="Times New Roman"/>
          <w:szCs w:val="24"/>
        </w:rPr>
        <w:t xml:space="preserve"> P</w:t>
      </w:r>
      <w:r w:rsidRPr="005B6830">
        <w:rPr>
          <w:rFonts w:eastAsia="Calibri" w:cs="Times New Roman"/>
          <w:szCs w:val="24"/>
        </w:rPr>
        <w:t>rinciples of economics,</w:t>
      </w:r>
      <w:r w:rsidRPr="005B6830">
        <w:rPr>
          <w:rFonts w:eastAsia="Calibri" w:cs="Times New Roman"/>
          <w:i/>
          <w:szCs w:val="24"/>
        </w:rPr>
        <w:t xml:space="preserve">the role of </w:t>
      </w:r>
      <w:r w:rsidR="00E10EE1" w:rsidRPr="005B6830">
        <w:rPr>
          <w:rFonts w:eastAsia="Calibri" w:cs="Times New Roman"/>
          <w:i/>
          <w:szCs w:val="24"/>
        </w:rPr>
        <w:t>banks; source</w:t>
      </w:r>
      <w:r w:rsidRPr="005B6830">
        <w:rPr>
          <w:rFonts w:eastAsia="Calibri" w:cs="Times New Roman"/>
          <w:i/>
          <w:szCs w:val="24"/>
        </w:rPr>
        <w:t xml:space="preserve"> http//www.opentextbc.com</w:t>
      </w:r>
    </w:p>
    <w:p w:rsidR="005B6830" w:rsidRPr="005B6830" w:rsidRDefault="005B6830" w:rsidP="005B6830">
      <w:pPr>
        <w:ind w:left="720" w:hanging="720"/>
        <w:rPr>
          <w:rFonts w:eastAsia="Calibri" w:cs="Times New Roman"/>
          <w:szCs w:val="24"/>
        </w:rPr>
      </w:pPr>
      <w:r w:rsidRPr="005B6830">
        <w:rPr>
          <w:rFonts w:eastAsia="Calibri" w:cs="Times New Roman"/>
          <w:szCs w:val="24"/>
        </w:rPr>
        <w:t xml:space="preserve">Caroline Banton(2022) interest rate. </w:t>
      </w:r>
      <w:r w:rsidRPr="005B6830">
        <w:rPr>
          <w:rFonts w:eastAsia="Calibri" w:cs="Times New Roman"/>
          <w:i/>
          <w:szCs w:val="24"/>
        </w:rPr>
        <w:t>Source http//www.investopidia.com/term/interestrate.asp</w:t>
      </w:r>
    </w:p>
    <w:p w:rsidR="002F0D80" w:rsidRPr="00891C97" w:rsidRDefault="002F0D80" w:rsidP="005B6830">
      <w:pPr>
        <w:rPr>
          <w:rFonts w:eastAsia="Calibri" w:cs="Times New Roman"/>
          <w:szCs w:val="24"/>
          <w:shd w:val="clear" w:color="auto" w:fill="FFFFFF"/>
        </w:rPr>
      </w:pPr>
      <w:r>
        <w:rPr>
          <w:rFonts w:eastAsia="Calibri" w:cs="Times New Roman"/>
          <w:szCs w:val="24"/>
        </w:rPr>
        <w:t>Business standard (2022) lending rates .</w:t>
      </w:r>
      <w:r w:rsidRPr="002F0D80">
        <w:rPr>
          <w:rFonts w:eastAsia="Calibri" w:cs="Times New Roman"/>
          <w:i/>
          <w:szCs w:val="24"/>
        </w:rPr>
        <w:t>www.businessstandard/lendingrate.com</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 xml:space="preserve">Central Bank of Kenya (2018). </w:t>
      </w:r>
      <w:r w:rsidRPr="00891C97">
        <w:rPr>
          <w:rFonts w:eastAsia="Calibri" w:cs="Times New Roman"/>
          <w:i/>
        </w:rPr>
        <w:t>The impact of interest rate capping on the Kenyan economy. March 2018</w:t>
      </w:r>
      <w:r w:rsidRPr="00891C97">
        <w:rPr>
          <w:rFonts w:eastAsia="Calibri" w:cs="Times New Roman"/>
        </w:rPr>
        <w:t xml:space="preserve">. </w:t>
      </w:r>
      <w:r w:rsidRPr="00891C97">
        <w:rPr>
          <w:rFonts w:eastAsia="Calibri" w:cs="Times New Roman"/>
          <w:szCs w:val="24"/>
          <w:shd w:val="clear" w:color="auto" w:fill="FFFFFF"/>
        </w:rPr>
        <w:t>Central Bank of Kenya.</w:t>
      </w:r>
    </w:p>
    <w:p w:rsidR="00891C97" w:rsidRDefault="00891C97" w:rsidP="00891C97">
      <w:pPr>
        <w:spacing w:line="360" w:lineRule="auto"/>
        <w:ind w:left="720" w:hanging="720"/>
        <w:jc w:val="both"/>
        <w:rPr>
          <w:rFonts w:eastAsia="Arial Unicode MS" w:cs="Times New Roman"/>
          <w:szCs w:val="24"/>
          <w:shd w:val="clear" w:color="auto" w:fill="FFFFFF"/>
        </w:rPr>
      </w:pPr>
      <w:r w:rsidRPr="00891C97">
        <w:rPr>
          <w:rFonts w:eastAsia="Arial Unicode MS" w:cs="Times New Roman"/>
          <w:szCs w:val="24"/>
          <w:shd w:val="clear" w:color="auto" w:fill="FFFFFF"/>
        </w:rPr>
        <w:t>Cubillos-Rocha, Juan Sebastian, Melo-Velandia, Luis Fernando, Roa-Garcia, Maria Jose, Gamboa-Arbelaez, Juliana, Restrepo-Tamayo, Sara, &amp; Villamizar-Villegas, Mauricio. (2018). </w:t>
      </w:r>
      <w:r w:rsidRPr="00891C97">
        <w:rPr>
          <w:rFonts w:eastAsia="Arial Unicode MS" w:cs="Times New Roman"/>
          <w:i/>
          <w:iCs/>
          <w:szCs w:val="24"/>
          <w:shd w:val="clear" w:color="auto" w:fill="FFFFFF"/>
        </w:rPr>
        <w:t>Effects of Interest Rate Caps on Financial Inclusion</w:t>
      </w:r>
      <w:r w:rsidRPr="00891C97">
        <w:rPr>
          <w:rFonts w:eastAsia="Arial Unicode MS" w:cs="Times New Roman"/>
          <w:szCs w:val="24"/>
          <w:shd w:val="clear" w:color="auto" w:fill="FFFFFF"/>
        </w:rPr>
        <w:t>. Banco de la Republica de Colombia.</w:t>
      </w:r>
    </w:p>
    <w:p w:rsidR="005B6830" w:rsidRPr="005B6830" w:rsidRDefault="00140C14" w:rsidP="005B6830">
      <w:pPr>
        <w:ind w:left="720" w:hanging="720"/>
        <w:rPr>
          <w:rFonts w:eastAsia="Calibri" w:cs="Times New Roman"/>
          <w:szCs w:val="24"/>
          <w:shd w:val="clear" w:color="auto" w:fill="FFFFFF"/>
        </w:rPr>
      </w:pPr>
      <w:r>
        <w:rPr>
          <w:rFonts w:eastAsia="Calibri" w:cs="Times New Roman"/>
          <w:szCs w:val="24"/>
          <w:shd w:val="clear" w:color="auto" w:fill="FFFFFF"/>
        </w:rPr>
        <w:t xml:space="preserve">CFI Team </w:t>
      </w:r>
      <w:r w:rsidR="005B6830" w:rsidRPr="005B6830">
        <w:rPr>
          <w:rFonts w:eastAsia="Calibri" w:cs="Times New Roman"/>
          <w:szCs w:val="24"/>
          <w:shd w:val="clear" w:color="auto" w:fill="FFFFFF"/>
        </w:rPr>
        <w:t>(2022). Diffent ways banks to earn money.</w:t>
      </w:r>
      <w:r w:rsidR="005B6830" w:rsidRPr="005B6830">
        <w:rPr>
          <w:rFonts w:eastAsia="Calibri" w:cs="Times New Roman"/>
          <w:i/>
          <w:szCs w:val="24"/>
          <w:shd w:val="clear" w:color="auto" w:fill="FFFFFF"/>
        </w:rPr>
        <w:t>http/www.corporatefinanceinstitute.co</w:t>
      </w:r>
    </w:p>
    <w:p w:rsidR="005B6830" w:rsidRPr="005B6830" w:rsidRDefault="005B6830" w:rsidP="005B6830">
      <w:pPr>
        <w:ind w:left="720" w:hanging="720"/>
        <w:jc w:val="both"/>
        <w:rPr>
          <w:rFonts w:eastAsia="Calibri" w:cs="Times New Roman"/>
          <w:color w:val="000000"/>
          <w:szCs w:val="24"/>
          <w:highlight w:val="white"/>
        </w:rPr>
      </w:pPr>
      <w:r w:rsidRPr="005B6830">
        <w:rPr>
          <w:rFonts w:eastAsia="Arial Unicode MS" w:cs="Times New Roman"/>
          <w:szCs w:val="24"/>
          <w:shd w:val="clear" w:color="auto" w:fill="FFFFFF"/>
        </w:rPr>
        <w:t>Cubillos-Rocha, Juan Sebastian, Melo-Velandia, Luis Fernando, Roa-Garcia, Maria Jose, Gamboa-Arbelaez, Juliana, Restrepo-Tamayo, Sara, &amp; Villamizar-Villegas, Mauricio. (2018). </w:t>
      </w:r>
      <w:r w:rsidRPr="005B6830">
        <w:rPr>
          <w:rFonts w:eastAsia="Arial Unicode MS" w:cs="Times New Roman"/>
          <w:i/>
          <w:iCs/>
          <w:szCs w:val="24"/>
          <w:shd w:val="clear" w:color="auto" w:fill="FFFFFF"/>
        </w:rPr>
        <w:t>Effects of Interest Rate Caps on Financial Inclusion</w:t>
      </w:r>
      <w:r w:rsidRPr="005B6830">
        <w:rPr>
          <w:rFonts w:eastAsia="Arial Unicode MS" w:cs="Times New Roman"/>
          <w:szCs w:val="24"/>
          <w:shd w:val="clear" w:color="auto" w:fill="FFFFFF"/>
        </w:rPr>
        <w:t>. Banco de la Republica de Colombia.</w:t>
      </w:r>
    </w:p>
    <w:p w:rsidR="00891C97" w:rsidRDefault="00891C97" w:rsidP="00891C97">
      <w:pPr>
        <w:spacing w:line="360" w:lineRule="auto"/>
        <w:ind w:left="720" w:hanging="720"/>
        <w:jc w:val="both"/>
        <w:rPr>
          <w:rFonts w:eastAsia="Calibri" w:cs="Times New Roman"/>
          <w:color w:val="000000"/>
          <w:szCs w:val="24"/>
        </w:rPr>
      </w:pPr>
      <w:r w:rsidRPr="00891C97">
        <w:rPr>
          <w:rFonts w:eastAsia="Calibri" w:cs="Times New Roman"/>
          <w:color w:val="000000"/>
          <w:szCs w:val="24"/>
          <w:highlight w:val="white"/>
        </w:rPr>
        <w:t>Creswell, J.W. (2014).</w:t>
      </w:r>
      <w:r w:rsidRPr="00891C97">
        <w:rPr>
          <w:rFonts w:eastAsia="Calibri" w:cs="Times New Roman"/>
          <w:i/>
          <w:iCs/>
          <w:color w:val="000000"/>
          <w:szCs w:val="24"/>
          <w:highlight w:val="white"/>
        </w:rPr>
        <w:t xml:space="preserve"> Research design: Qualitative, quantitative, and mixed method approaches</w:t>
      </w:r>
      <w:r w:rsidRPr="00891C97">
        <w:rPr>
          <w:rFonts w:eastAsia="Calibri" w:cs="Times New Roman"/>
          <w:color w:val="000000"/>
          <w:szCs w:val="24"/>
          <w:highlight w:val="white"/>
        </w:rPr>
        <w:t>. Los Angeles: Sage.</w:t>
      </w:r>
    </w:p>
    <w:p w:rsidR="005B6830" w:rsidRDefault="005B6830" w:rsidP="005B6830">
      <w:pPr>
        <w:ind w:left="720" w:hanging="720"/>
        <w:jc w:val="both"/>
        <w:rPr>
          <w:rFonts w:eastAsia="Arial Unicode MS" w:cs="Times New Roman"/>
          <w:i/>
          <w:szCs w:val="24"/>
          <w:shd w:val="clear" w:color="auto" w:fill="FFFFFF"/>
        </w:rPr>
      </w:pPr>
      <w:r w:rsidRPr="005B6830">
        <w:rPr>
          <w:rFonts w:eastAsia="Arial Unicode MS" w:cs="Times New Roman"/>
          <w:szCs w:val="24"/>
          <w:shd w:val="clear" w:color="auto" w:fill="FFFFFF"/>
        </w:rPr>
        <w:t xml:space="preserve">David c.whelock .Are banks more profitable when interest rates are high or low? </w:t>
      </w:r>
      <w:r w:rsidRPr="005B6830">
        <w:rPr>
          <w:rFonts w:eastAsia="Arial Unicode MS" w:cs="Times New Roman"/>
          <w:i/>
          <w:szCs w:val="24"/>
          <w:shd w:val="clear" w:color="auto" w:fill="FFFFFF"/>
        </w:rPr>
        <w:t>Source.http//www.stlousfed.org</w:t>
      </w:r>
    </w:p>
    <w:p w:rsidR="005B6830" w:rsidRPr="005B6830" w:rsidRDefault="005B6830" w:rsidP="005B6830">
      <w:pPr>
        <w:ind w:left="720" w:hanging="720"/>
        <w:jc w:val="both"/>
        <w:rPr>
          <w:rFonts w:eastAsia="Arial Unicode MS" w:cs="Times New Roman"/>
          <w:szCs w:val="24"/>
          <w:shd w:val="clear" w:color="auto" w:fill="FFFFFF"/>
        </w:rPr>
      </w:pPr>
      <w:r w:rsidRPr="005B6830">
        <w:rPr>
          <w:rFonts w:eastAsia="Arial Unicode MS" w:cs="Times New Roman"/>
          <w:szCs w:val="24"/>
          <w:shd w:val="clear" w:color="auto" w:fill="FFFFFF"/>
        </w:rPr>
        <w:t xml:space="preserve">Doreen Mugisha (2021) capped rates </w:t>
      </w:r>
      <w:r w:rsidRPr="005B6830">
        <w:rPr>
          <w:rFonts w:eastAsia="Arial Unicode MS" w:cs="Times New Roman"/>
          <w:i/>
          <w:szCs w:val="24"/>
          <w:shd w:val="clear" w:color="auto" w:fill="FFFFFF"/>
        </w:rPr>
        <w:t>Source.http//www.pwc.com</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Feyen, E.H., Zuccardi</w:t>
      </w:r>
      <w:r w:rsidR="0043058A">
        <w:rPr>
          <w:rFonts w:eastAsia="Calibri" w:cs="Times New Roman"/>
          <w:szCs w:val="24"/>
          <w:shd w:val="clear" w:color="auto" w:fill="FFFFFF"/>
        </w:rPr>
        <w:t>,</w:t>
      </w:r>
      <w:r w:rsidRPr="00891C97">
        <w:rPr>
          <w:rFonts w:eastAsia="Calibri" w:cs="Times New Roman"/>
          <w:szCs w:val="24"/>
          <w:shd w:val="clear" w:color="auto" w:fill="FFFFFF"/>
        </w:rPr>
        <w:t xml:space="preserve"> I. (2020). </w:t>
      </w:r>
      <w:r w:rsidRPr="00891C97">
        <w:rPr>
          <w:rFonts w:eastAsia="Calibri" w:cs="Times New Roman"/>
          <w:i/>
          <w:szCs w:val="24"/>
          <w:shd w:val="clear" w:color="auto" w:fill="FFFFFF"/>
        </w:rPr>
        <w:t>Bank lending rates and spreads in EMDEs: Evolution, Drivers, and Policies.</w:t>
      </w:r>
      <w:r w:rsidRPr="00891C97">
        <w:rPr>
          <w:rFonts w:eastAsia="Calibri" w:cs="Times New Roman"/>
          <w:szCs w:val="24"/>
          <w:shd w:val="clear" w:color="auto" w:fill="FFFFFF"/>
        </w:rPr>
        <w:t xml:space="preserve"> World Bank Group.</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Ferrari, A., Masetti, O., &amp; Ren, J. (2018). Interest Rate Caps: The Theory and the Practice. </w:t>
      </w:r>
      <w:r w:rsidRPr="00891C97">
        <w:rPr>
          <w:rFonts w:eastAsia="Calibri" w:cs="Times New Roman"/>
          <w:i/>
          <w:iCs/>
          <w:szCs w:val="24"/>
        </w:rPr>
        <w:t>Risk Management &amp; Analysis in Financial Institutions eJournal</w:t>
      </w:r>
      <w:r w:rsidRPr="00891C97">
        <w:rPr>
          <w:rFonts w:eastAsia="Calibri" w:cs="Times New Roman"/>
          <w:szCs w:val="24"/>
          <w:shd w:val="clear" w:color="auto" w:fill="FFFFFF"/>
        </w:rPr>
        <w:t>.</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 xml:space="preserve">Feyen, E.H., &amp; Zuccardi Huertas, I. (2020). </w:t>
      </w:r>
      <w:r w:rsidRPr="00891C97">
        <w:rPr>
          <w:rFonts w:eastAsia="Calibri" w:cs="Times New Roman"/>
          <w:i/>
          <w:szCs w:val="24"/>
          <w:shd w:val="clear" w:color="auto" w:fill="FFFFFF"/>
        </w:rPr>
        <w:t>Bank Lending Rates and Spreads in EMDEs: Evolution, Drivers, and Policies.</w:t>
      </w:r>
      <w:r w:rsidRPr="00891C97">
        <w:rPr>
          <w:rFonts w:eastAsia="Calibri" w:cs="Times New Roman"/>
          <w:szCs w:val="24"/>
          <w:shd w:val="clear" w:color="auto" w:fill="FFFFFF"/>
        </w:rPr>
        <w:t xml:space="preserve"> World Bank Group.</w:t>
      </w:r>
    </w:p>
    <w:p w:rsidR="00891C97" w:rsidRPr="00891C97" w:rsidRDefault="00891C97" w:rsidP="00891C97">
      <w:pPr>
        <w:ind w:left="720" w:hanging="720"/>
        <w:rPr>
          <w:rFonts w:eastAsia="Calibri" w:cs="Times New Roman"/>
        </w:rPr>
      </w:pPr>
      <w:r w:rsidRPr="00891C97">
        <w:rPr>
          <w:rFonts w:eastAsia="Calibri" w:cs="Times New Roman"/>
          <w:color w:val="000000"/>
          <w:highlight w:val="white"/>
        </w:rPr>
        <w:t>Gandeebo, C. B. (2015).</w:t>
      </w:r>
      <w:r w:rsidRPr="00891C97">
        <w:rPr>
          <w:rFonts w:eastAsia="Calibri" w:cs="Times New Roman"/>
          <w:i/>
          <w:iCs/>
          <w:color w:val="000000"/>
          <w:highlight w:val="white"/>
        </w:rPr>
        <w:t xml:space="preserve"> Rudiments of research methodology in education</w:t>
      </w:r>
      <w:r w:rsidRPr="00891C97">
        <w:rPr>
          <w:rFonts w:eastAsia="Calibri" w:cs="Times New Roman"/>
          <w:color w:val="000000"/>
          <w:highlight w:val="white"/>
        </w:rPr>
        <w:t>. Saarbrucken, Deutschland: LAP Lambert Academic Publishing.</w:t>
      </w:r>
    </w:p>
    <w:p w:rsidR="00891C97" w:rsidRDefault="00891C97" w:rsidP="00891C97">
      <w:pPr>
        <w:ind w:left="720" w:hanging="720"/>
        <w:rPr>
          <w:rFonts w:eastAsia="Calibri" w:cs="Times New Roman"/>
        </w:rPr>
      </w:pPr>
      <w:r w:rsidRPr="00891C97">
        <w:rPr>
          <w:rFonts w:eastAsia="Calibri" w:cs="Times New Roman"/>
        </w:rPr>
        <w:t xml:space="preserve">Gichuki, E. M., Mwaniki, G &amp; Ogolla, D. (2019). Interest rate capping by the central bank of Kenya on loans uptake. </w:t>
      </w:r>
      <w:r w:rsidRPr="00891C97">
        <w:rPr>
          <w:rFonts w:eastAsia="Calibri" w:cs="Times New Roman"/>
          <w:i/>
        </w:rPr>
        <w:t>International Academic Journal of Economics and Finance, 3</w:t>
      </w:r>
      <w:r w:rsidRPr="00891C97">
        <w:rPr>
          <w:rFonts w:eastAsia="Calibri" w:cs="Times New Roman"/>
        </w:rPr>
        <w:t>(5), 33-44</w:t>
      </w:r>
    </w:p>
    <w:p w:rsidR="00D52E0D" w:rsidRPr="00891C97" w:rsidRDefault="00D52E0D" w:rsidP="00891C97">
      <w:pPr>
        <w:ind w:left="720" w:hanging="720"/>
        <w:rPr>
          <w:rFonts w:eastAsia="Calibri" w:cs="Times New Roman"/>
        </w:rPr>
      </w:pPr>
      <w:r>
        <w:rPr>
          <w:rFonts w:eastAsia="Calibri" w:cs="Times New Roman"/>
        </w:rPr>
        <w:t xml:space="preserve">Gocardless </w:t>
      </w:r>
      <w:r w:rsidR="00140C14">
        <w:rPr>
          <w:rFonts w:eastAsia="Calibri" w:cs="Times New Roman"/>
        </w:rPr>
        <w:t>(</w:t>
      </w:r>
      <w:r>
        <w:rPr>
          <w:rFonts w:eastAsia="Calibri" w:cs="Times New Roman"/>
        </w:rPr>
        <w:t>2020</w:t>
      </w:r>
      <w:r w:rsidR="00140C14">
        <w:rPr>
          <w:rFonts w:eastAsia="Calibri" w:cs="Times New Roman"/>
        </w:rPr>
        <w:t>). F</w:t>
      </w:r>
      <w:r>
        <w:rPr>
          <w:rFonts w:eastAsia="Calibri" w:cs="Times New Roman"/>
        </w:rPr>
        <w:t xml:space="preserve">inancial intermediaries. Source </w:t>
      </w:r>
      <w:hyperlink r:id="rId17" w:history="1">
        <w:r w:rsidRPr="00D44104">
          <w:rPr>
            <w:rStyle w:val="Hyperlink"/>
            <w:rFonts w:eastAsia="Calibri" w:cs="Times New Roman"/>
          </w:rPr>
          <w:t>www.financial</w:t>
        </w:r>
      </w:hyperlink>
      <w:r>
        <w:rPr>
          <w:rFonts w:eastAsia="Calibri" w:cs="Times New Roman"/>
        </w:rPr>
        <w:t xml:space="preserve">intermediaries.com </w:t>
      </w:r>
    </w:p>
    <w:p w:rsidR="00891C97" w:rsidRPr="00891C97" w:rsidRDefault="00891C97" w:rsidP="00891C97">
      <w:pPr>
        <w:ind w:left="720" w:hanging="720"/>
        <w:rPr>
          <w:rFonts w:eastAsia="Calibri" w:cs="Times New Roman"/>
        </w:rPr>
      </w:pPr>
      <w:r w:rsidRPr="00891C97">
        <w:rPr>
          <w:rFonts w:eastAsia="Calibri" w:cs="Times New Roman"/>
          <w:bCs/>
          <w:szCs w:val="24"/>
        </w:rPr>
        <w:t xml:space="preserve">Hack, M., &amp; Nicholls, S. (2021) </w:t>
      </w:r>
      <w:r w:rsidRPr="00891C97">
        <w:rPr>
          <w:rFonts w:eastAsia="Calibri" w:cs="Times New Roman"/>
          <w:i/>
        </w:rPr>
        <w:t>Low interest rates and bank profitability: The international experience so far</w:t>
      </w:r>
      <w:r w:rsidRPr="00891C97">
        <w:rPr>
          <w:rFonts w:eastAsia="Calibri" w:cs="Times New Roman"/>
        </w:rPr>
        <w:t>. Reserve Bank of Australia.</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 xml:space="preserve">Harker, P.T., &amp; Zenios, S.A. (2000). </w:t>
      </w:r>
      <w:r w:rsidRPr="00891C97">
        <w:rPr>
          <w:rFonts w:eastAsia="Calibri" w:cs="Times New Roman"/>
          <w:i/>
          <w:szCs w:val="24"/>
          <w:shd w:val="clear" w:color="auto" w:fill="FFFFFF"/>
        </w:rPr>
        <w:t>Performance of financial institutions: Efficiency, innovation, regulation</w:t>
      </w:r>
      <w:r w:rsidRPr="00891C97">
        <w:rPr>
          <w:rFonts w:eastAsia="Calibri" w:cs="Times New Roman"/>
          <w:szCs w:val="24"/>
          <w:shd w:val="clear" w:color="auto" w:fill="FFFFFF"/>
        </w:rPr>
        <w:t>. Cambridge University Press.</w:t>
      </w:r>
    </w:p>
    <w:p w:rsid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Ibenyenwa, E., Nwakoby, C., Okaro, C.S., &amp; Ogbonna, K.S. (2020). Interest Rate and Deposit Money Banks Credit: A Study of Nigeria and South Africa. </w:t>
      </w:r>
      <w:r w:rsidRPr="00891C97">
        <w:rPr>
          <w:rFonts w:eastAsia="Calibri" w:cs="Times New Roman"/>
          <w:i/>
          <w:iCs/>
          <w:szCs w:val="24"/>
        </w:rPr>
        <w:t>Emerging Markets Economics: Macroeconomic Issues &amp; Challenges eJournal</w:t>
      </w:r>
      <w:r w:rsidRPr="00891C97">
        <w:rPr>
          <w:rFonts w:eastAsia="Calibri" w:cs="Times New Roman"/>
          <w:szCs w:val="24"/>
          <w:shd w:val="clear" w:color="auto" w:fill="FFFFFF"/>
        </w:rPr>
        <w:t xml:space="preserve">. </w:t>
      </w:r>
    </w:p>
    <w:p w:rsidR="008A3631" w:rsidRDefault="002F0D80" w:rsidP="00891C97">
      <w:pPr>
        <w:ind w:left="720" w:hanging="720"/>
        <w:rPr>
          <w:rFonts w:eastAsia="Calibri" w:cs="Times New Roman"/>
          <w:szCs w:val="24"/>
          <w:shd w:val="clear" w:color="auto" w:fill="FFFFFF"/>
        </w:rPr>
      </w:pPr>
      <w:r>
        <w:rPr>
          <w:rFonts w:eastAsia="Calibri" w:cs="Times New Roman"/>
          <w:szCs w:val="24"/>
          <w:shd w:val="clear" w:color="auto" w:fill="FFFFFF"/>
        </w:rPr>
        <w:t xml:space="preserve">James chen (2020) corporatefinance-financial intermediary.source </w:t>
      </w:r>
      <w:hyperlink r:id="rId18" w:history="1">
        <w:r w:rsidRPr="00D44104">
          <w:rPr>
            <w:rStyle w:val="Hyperlink"/>
            <w:rFonts w:eastAsia="Calibri" w:cs="Times New Roman"/>
            <w:szCs w:val="24"/>
            <w:shd w:val="clear" w:color="auto" w:fill="FFFFFF"/>
          </w:rPr>
          <w:t>www.investopedia.com/terms</w:t>
        </w:r>
      </w:hyperlink>
    </w:p>
    <w:p w:rsidR="005B6830" w:rsidRDefault="005B6830" w:rsidP="005B6830">
      <w:pPr>
        <w:ind w:left="720" w:hanging="720"/>
        <w:rPr>
          <w:rFonts w:eastAsia="Calibri" w:cs="Times New Roman"/>
          <w:i/>
          <w:szCs w:val="24"/>
          <w:shd w:val="clear" w:color="auto" w:fill="FFFFFF"/>
        </w:rPr>
      </w:pPr>
      <w:r w:rsidRPr="005B6830">
        <w:rPr>
          <w:rFonts w:eastAsia="Calibri" w:cs="Times New Roman"/>
          <w:szCs w:val="24"/>
          <w:shd w:val="clear" w:color="auto" w:fill="FFFFFF"/>
        </w:rPr>
        <w:t xml:space="preserve">Jeanne gobat (2021) at the heart of the matter source </w:t>
      </w:r>
      <w:r w:rsidRPr="005B6830">
        <w:rPr>
          <w:rFonts w:eastAsia="Calibri" w:cs="Times New Roman"/>
          <w:i/>
          <w:szCs w:val="24"/>
          <w:shd w:val="clear" w:color="auto" w:fill="FFFFFF"/>
        </w:rPr>
        <w:t>http//www.imf.or/external/pubs/funddbasis/bank</w:t>
      </w:r>
    </w:p>
    <w:p w:rsidR="005B6830" w:rsidRPr="005B6830" w:rsidRDefault="005B6830" w:rsidP="005B6830">
      <w:pPr>
        <w:ind w:left="720" w:hanging="720"/>
        <w:rPr>
          <w:rFonts w:eastAsia="Calibri" w:cs="Times New Roman"/>
          <w:szCs w:val="24"/>
          <w:shd w:val="clear" w:color="auto" w:fill="FFFFFF"/>
        </w:rPr>
      </w:pPr>
      <w:r w:rsidRPr="005B6830">
        <w:rPr>
          <w:rFonts w:eastAsia="Calibri" w:cs="Times New Roman"/>
          <w:szCs w:val="24"/>
          <w:shd w:val="clear" w:color="auto" w:fill="FFFFFF"/>
        </w:rPr>
        <w:t xml:space="preserve">Julia kagan.(2021) commercial bank </w:t>
      </w:r>
      <w:r w:rsidRPr="005B6830">
        <w:rPr>
          <w:rFonts w:eastAsia="Calibri" w:cs="Times New Roman"/>
          <w:i/>
          <w:szCs w:val="24"/>
          <w:shd w:val="clear" w:color="auto" w:fill="FFFFFF"/>
        </w:rPr>
        <w:t>source http//www.investopedia.com</w:t>
      </w:r>
    </w:p>
    <w:p w:rsidR="002F0D80" w:rsidRDefault="008A3631" w:rsidP="00891C97">
      <w:pPr>
        <w:ind w:left="720" w:hanging="720"/>
        <w:rPr>
          <w:rFonts w:eastAsia="Calibri" w:cs="Times New Roman"/>
          <w:i/>
          <w:szCs w:val="24"/>
          <w:shd w:val="clear" w:color="auto" w:fill="FFFFFF"/>
        </w:rPr>
      </w:pPr>
      <w:r>
        <w:rPr>
          <w:rFonts w:eastAsia="Calibri" w:cs="Times New Roman"/>
          <w:szCs w:val="24"/>
          <w:shd w:val="clear" w:color="auto" w:fill="FFFFFF"/>
        </w:rPr>
        <w:t>Justine ratemo Mabati &amp; Ratemo Felix Onserio (2020)</w:t>
      </w:r>
      <w:r w:rsidR="00AA370D">
        <w:rPr>
          <w:rFonts w:eastAsia="Calibri" w:cs="Times New Roman"/>
          <w:szCs w:val="24"/>
          <w:shd w:val="clear" w:color="auto" w:fill="FFFFFF"/>
        </w:rPr>
        <w:t>.</w:t>
      </w:r>
      <w:r>
        <w:rPr>
          <w:rFonts w:eastAsia="Calibri" w:cs="Times New Roman"/>
          <w:szCs w:val="24"/>
          <w:shd w:val="clear" w:color="auto" w:fill="FFFFFF"/>
        </w:rPr>
        <w:t xml:space="preserve"> The effect of central banks rate on financial performance of commercial banks in Kenya. </w:t>
      </w:r>
      <w:r w:rsidRPr="008A3631">
        <w:rPr>
          <w:rFonts w:eastAsia="Calibri" w:cs="Times New Roman"/>
          <w:i/>
          <w:szCs w:val="24"/>
          <w:shd w:val="clear" w:color="auto" w:fill="FFFFFF"/>
        </w:rPr>
        <w:t>2616-4965</w:t>
      </w:r>
      <w:r w:rsidR="00AA370D">
        <w:rPr>
          <w:rFonts w:eastAsia="Calibri" w:cs="Times New Roman"/>
          <w:i/>
          <w:szCs w:val="24"/>
          <w:shd w:val="clear" w:color="auto" w:fill="FFFFFF"/>
        </w:rPr>
        <w:t>.</w:t>
      </w:r>
    </w:p>
    <w:p w:rsidR="008A3631" w:rsidRPr="008723C7" w:rsidRDefault="008A3631" w:rsidP="00891C97">
      <w:pPr>
        <w:ind w:left="720" w:hanging="720"/>
        <w:rPr>
          <w:rFonts w:eastAsia="Calibri" w:cs="Times New Roman"/>
          <w:i/>
          <w:szCs w:val="24"/>
          <w:shd w:val="clear" w:color="auto" w:fill="FFFFFF"/>
        </w:rPr>
      </w:pPr>
      <w:r>
        <w:rPr>
          <w:rFonts w:eastAsia="Calibri" w:cs="Times New Roman"/>
          <w:szCs w:val="24"/>
          <w:shd w:val="clear" w:color="auto" w:fill="FFFFFF"/>
        </w:rPr>
        <w:t xml:space="preserve">Julia kagan 2020) personal finance,banking Bank deposits source </w:t>
      </w:r>
      <w:r w:rsidR="00AA370D">
        <w:rPr>
          <w:rFonts w:eastAsia="Calibri" w:cs="Times New Roman"/>
          <w:i/>
          <w:szCs w:val="24"/>
          <w:shd w:val="clear" w:color="auto" w:fill="FFFFFF"/>
        </w:rPr>
        <w:t>www.investopidia .com/terms/b</w:t>
      </w:r>
      <w:r w:rsidRPr="008723C7">
        <w:rPr>
          <w:rFonts w:eastAsia="Calibri" w:cs="Times New Roman"/>
          <w:i/>
          <w:szCs w:val="24"/>
          <w:shd w:val="clear" w:color="auto" w:fill="FFFFFF"/>
        </w:rPr>
        <w:t>anking</w:t>
      </w:r>
    </w:p>
    <w:p w:rsidR="00891C97" w:rsidRPr="00891C97" w:rsidRDefault="00891C97" w:rsidP="00891C97">
      <w:pPr>
        <w:ind w:left="720" w:hanging="720"/>
        <w:rPr>
          <w:rFonts w:eastAsia="Calibri" w:cs="Times New Roman"/>
        </w:rPr>
      </w:pPr>
      <w:r w:rsidRPr="00891C97">
        <w:rPr>
          <w:rFonts w:eastAsia="Calibri" w:cs="Times New Roman"/>
        </w:rPr>
        <w:t xml:space="preserve">Kamau, J.N., Githi, S.K., &amp; Njau, M.M. (2014). </w:t>
      </w:r>
      <w:r w:rsidRPr="00891C97">
        <w:rPr>
          <w:rFonts w:eastAsia="Calibri" w:cs="Times New Roman"/>
          <w:i/>
        </w:rPr>
        <w:t>Research methods: Design of a research project</w:t>
      </w:r>
      <w:r w:rsidRPr="00891C97">
        <w:rPr>
          <w:rFonts w:eastAsia="Calibri" w:cs="Times New Roman"/>
        </w:rPr>
        <w:t xml:space="preserve">. Nairobi: Multiface Solution. </w:t>
      </w:r>
    </w:p>
    <w:p w:rsidR="00891C97" w:rsidRDefault="00891C97" w:rsidP="00891C97">
      <w:pPr>
        <w:ind w:left="720" w:hanging="720"/>
        <w:rPr>
          <w:rFonts w:eastAsia="Calibri" w:cs="Times New Roman"/>
          <w:szCs w:val="24"/>
        </w:rPr>
      </w:pPr>
      <w:r w:rsidRPr="00891C97">
        <w:rPr>
          <w:rFonts w:eastAsia="Calibri" w:cs="Times New Roman"/>
          <w:color w:val="2E414F"/>
          <w:szCs w:val="24"/>
          <w:shd w:val="clear" w:color="auto" w:fill="FFFFFF"/>
        </w:rPr>
        <w:t xml:space="preserve">Kavwele, D.T., Ariemba, J.M., &amp; Evusa, Z.  (2018). Effect of Interest rate capping on the financial performance of Commercial Banks in Kenya. </w:t>
      </w:r>
      <w:r w:rsidRPr="00891C97">
        <w:rPr>
          <w:rFonts w:eastAsia="Calibri" w:cs="Times New Roman"/>
          <w:i/>
          <w:szCs w:val="24"/>
        </w:rPr>
        <w:t xml:space="preserve">International Journal of Business Management and Economic Research </w:t>
      </w:r>
      <w:r w:rsidRPr="00891C97">
        <w:rPr>
          <w:rFonts w:eastAsia="Calibri" w:cs="Times New Roman"/>
          <w:szCs w:val="24"/>
        </w:rPr>
        <w:t>(</w:t>
      </w:r>
      <w:r w:rsidRPr="00140C14">
        <w:rPr>
          <w:rFonts w:eastAsia="Calibri" w:cs="Times New Roman"/>
          <w:i/>
          <w:szCs w:val="24"/>
        </w:rPr>
        <w:t>IJBMER)</w:t>
      </w:r>
      <w:r w:rsidRPr="00891C97">
        <w:rPr>
          <w:rFonts w:eastAsia="Calibri" w:cs="Times New Roman"/>
          <w:szCs w:val="24"/>
        </w:rPr>
        <w:t>,</w:t>
      </w:r>
      <w:r w:rsidRPr="00AA370D">
        <w:rPr>
          <w:rFonts w:eastAsia="Calibri" w:cs="Times New Roman"/>
          <w:i/>
          <w:szCs w:val="24"/>
        </w:rPr>
        <w:t xml:space="preserve"> 9</w:t>
      </w:r>
      <w:r w:rsidRPr="00891C97">
        <w:rPr>
          <w:rFonts w:eastAsia="Calibri" w:cs="Times New Roman"/>
          <w:szCs w:val="24"/>
        </w:rPr>
        <w:t>(1), 1182-1190.</w:t>
      </w:r>
    </w:p>
    <w:p w:rsidR="00CF54EC" w:rsidRPr="00891C97" w:rsidRDefault="00CF54EC" w:rsidP="00891C97">
      <w:pPr>
        <w:ind w:left="720" w:hanging="720"/>
        <w:rPr>
          <w:rFonts w:eastAsia="Calibri" w:cs="Times New Roman"/>
          <w:szCs w:val="24"/>
        </w:rPr>
      </w:pPr>
      <w:r>
        <w:rPr>
          <w:rFonts w:eastAsia="Calibri" w:cs="Times New Roman"/>
          <w:color w:val="2E414F"/>
          <w:szCs w:val="24"/>
          <w:shd w:val="clear" w:color="auto" w:fill="FFFFFF"/>
        </w:rPr>
        <w:t>Kenneth</w:t>
      </w:r>
      <w:r w:rsidR="00140C14">
        <w:rPr>
          <w:rFonts w:eastAsia="Calibri" w:cs="Times New Roman"/>
          <w:color w:val="2E414F"/>
          <w:szCs w:val="24"/>
          <w:shd w:val="clear" w:color="auto" w:fill="FFFFFF"/>
        </w:rPr>
        <w:t xml:space="preserve">, </w:t>
      </w:r>
      <w:r>
        <w:rPr>
          <w:rFonts w:eastAsia="Calibri" w:cs="Times New Roman"/>
          <w:color w:val="2E414F"/>
          <w:szCs w:val="24"/>
          <w:shd w:val="clear" w:color="auto" w:fill="FFFFFF"/>
        </w:rPr>
        <w:t>B</w:t>
      </w:r>
      <w:r w:rsidR="00140C14">
        <w:rPr>
          <w:rFonts w:eastAsia="Calibri" w:cs="Times New Roman"/>
          <w:color w:val="2E414F"/>
          <w:szCs w:val="24"/>
          <w:shd w:val="clear" w:color="auto" w:fill="FFFFFF"/>
        </w:rPr>
        <w:t>. (</w:t>
      </w:r>
      <w:r>
        <w:rPr>
          <w:rFonts w:eastAsia="Calibri" w:cs="Times New Roman"/>
          <w:color w:val="2E414F"/>
          <w:szCs w:val="24"/>
          <w:shd w:val="clear" w:color="auto" w:fill="FFFFFF"/>
        </w:rPr>
        <w:t>2019</w:t>
      </w:r>
      <w:r w:rsidR="00140C14">
        <w:rPr>
          <w:rFonts w:eastAsia="Calibri" w:cs="Times New Roman"/>
          <w:color w:val="2E414F"/>
          <w:szCs w:val="24"/>
          <w:shd w:val="clear" w:color="auto" w:fill="FFFFFF"/>
        </w:rPr>
        <w:t>). W</w:t>
      </w:r>
      <w:r>
        <w:rPr>
          <w:rFonts w:eastAsia="Calibri" w:cs="Times New Roman"/>
          <w:color w:val="2E414F"/>
          <w:szCs w:val="24"/>
          <w:shd w:val="clear" w:color="auto" w:fill="FFFFFF"/>
        </w:rPr>
        <w:t xml:space="preserve">hat is the meaning of lending rate? </w:t>
      </w:r>
      <w:r w:rsidRPr="00CF54EC">
        <w:rPr>
          <w:rFonts w:eastAsia="Calibri" w:cs="Times New Roman"/>
          <w:i/>
          <w:color w:val="2E414F"/>
          <w:szCs w:val="24"/>
          <w:shd w:val="clear" w:color="auto" w:fill="FFFFFF"/>
        </w:rPr>
        <w:t>Source www.pocketsense.com</w:t>
      </w:r>
    </w:p>
    <w:p w:rsidR="00891C97" w:rsidRP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 xml:space="preserve">Kiseu, T.K. (2017). </w:t>
      </w:r>
      <w:r w:rsidRPr="00891C97">
        <w:rPr>
          <w:rFonts w:eastAsia="Calibri" w:cs="Times New Roman"/>
          <w:i/>
          <w:szCs w:val="24"/>
          <w:shd w:val="clear" w:color="auto" w:fill="FFFFFF"/>
        </w:rPr>
        <w:t>The effect of interest rate capping on the amount of credit issued by Commercial Banks in Kenya</w:t>
      </w:r>
      <w:r w:rsidRPr="00891C97">
        <w:rPr>
          <w:rFonts w:eastAsia="Calibri" w:cs="Times New Roman"/>
          <w:szCs w:val="24"/>
          <w:shd w:val="clear" w:color="auto" w:fill="FFFFFF"/>
        </w:rPr>
        <w:t>. University of Nairobi.</w:t>
      </w:r>
    </w:p>
    <w:p w:rsidR="00891C97" w:rsidRPr="00891C97" w:rsidRDefault="00891C97" w:rsidP="00891C97">
      <w:pPr>
        <w:ind w:left="720" w:hanging="720"/>
        <w:rPr>
          <w:rFonts w:eastAsia="Calibri" w:cs="Times New Roman"/>
          <w:shd w:val="clear" w:color="auto" w:fill="FFFFFF"/>
        </w:rPr>
      </w:pPr>
      <w:r w:rsidRPr="00891C97">
        <w:rPr>
          <w:rFonts w:eastAsia="Calibri" w:cs="Times New Roman"/>
          <w:shd w:val="clear" w:color="auto" w:fill="FFFFFF"/>
        </w:rPr>
        <w:t>Korzeb, Z., &amp; Niedziółka, P. (2020). Resistance of commercial banks to the crisis caused by the COVID-19 pandemic: the case of Poland. </w:t>
      </w:r>
      <w:r w:rsidRPr="00891C97">
        <w:rPr>
          <w:rFonts w:eastAsia="Calibri" w:cs="Times New Roman"/>
          <w:i/>
          <w:iCs/>
          <w:sz w:val="21"/>
          <w:szCs w:val="21"/>
        </w:rPr>
        <w:t>Equilibrium. Quarterly Journal of Economics and Economic Policy, 15</w:t>
      </w:r>
      <w:r w:rsidRPr="00891C97">
        <w:rPr>
          <w:rFonts w:eastAsia="Calibri" w:cs="Times New Roman"/>
          <w:shd w:val="clear" w:color="auto" w:fill="FFFFFF"/>
        </w:rPr>
        <w:t>, 205-234.</w:t>
      </w:r>
    </w:p>
    <w:p w:rsidR="00891C97" w:rsidRDefault="00891C97" w:rsidP="00891C97">
      <w:pPr>
        <w:ind w:left="720" w:hanging="720"/>
        <w:rPr>
          <w:rFonts w:eastAsia="Arial Unicode MS" w:cs="Times New Roman"/>
          <w:szCs w:val="24"/>
          <w:shd w:val="clear" w:color="auto" w:fill="FFFFFF"/>
        </w:rPr>
      </w:pPr>
      <w:r w:rsidRPr="00891C97">
        <w:rPr>
          <w:rFonts w:eastAsia="Arial Unicode MS" w:cs="Times New Roman"/>
          <w:szCs w:val="24"/>
          <w:shd w:val="clear" w:color="auto" w:fill="FFFFFF"/>
        </w:rPr>
        <w:t>Kumar, R., &amp; Owen, A. (2019). </w:t>
      </w:r>
      <w:r w:rsidRPr="00891C97">
        <w:rPr>
          <w:rFonts w:eastAsia="Arial Unicode MS" w:cs="Times New Roman"/>
          <w:i/>
          <w:iCs/>
          <w:szCs w:val="24"/>
          <w:shd w:val="clear" w:color="auto" w:fill="FFFFFF"/>
        </w:rPr>
        <w:t>Research methodology: A step-by-step guide for beginners</w:t>
      </w:r>
      <w:r w:rsidRPr="00891C97">
        <w:rPr>
          <w:rFonts w:eastAsia="Arial Unicode MS" w:cs="Times New Roman"/>
          <w:szCs w:val="24"/>
          <w:shd w:val="clear" w:color="auto" w:fill="FFFFFF"/>
        </w:rPr>
        <w:t>. Los Angeles: SAGE.</w:t>
      </w:r>
    </w:p>
    <w:p w:rsidR="0051287A" w:rsidRPr="00891C97" w:rsidRDefault="00140C14" w:rsidP="00891C97">
      <w:pPr>
        <w:ind w:left="720" w:hanging="720"/>
        <w:rPr>
          <w:rFonts w:eastAsia="Calibri" w:cs="Times New Roman"/>
          <w:szCs w:val="24"/>
        </w:rPr>
      </w:pPr>
      <w:r>
        <w:rPr>
          <w:rFonts w:eastAsia="Arial Unicode MS" w:cs="Times New Roman"/>
          <w:szCs w:val="24"/>
          <w:shd w:val="clear" w:color="auto" w:fill="FFFFFF"/>
        </w:rPr>
        <w:t xml:space="preserve">Laren, T. </w:t>
      </w:r>
      <w:r w:rsidR="0051287A">
        <w:rPr>
          <w:rFonts w:eastAsia="Arial Unicode MS" w:cs="Times New Roman"/>
          <w:szCs w:val="24"/>
          <w:shd w:val="clear" w:color="auto" w:fill="FFFFFF"/>
        </w:rPr>
        <w:t>(2021) stratifi</w:t>
      </w:r>
      <w:r w:rsidR="00AA370D">
        <w:rPr>
          <w:rFonts w:eastAsia="Arial Unicode MS" w:cs="Times New Roman"/>
          <w:szCs w:val="24"/>
          <w:shd w:val="clear" w:color="auto" w:fill="FFFFFF"/>
        </w:rPr>
        <w:t xml:space="preserve">ed sampling/definition </w:t>
      </w:r>
      <w:r w:rsidR="0051287A">
        <w:rPr>
          <w:rFonts w:eastAsia="Arial Unicode MS" w:cs="Times New Roman"/>
          <w:szCs w:val="24"/>
          <w:shd w:val="clear" w:color="auto" w:fill="FFFFFF"/>
        </w:rPr>
        <w:t xml:space="preserve">guide&amp;examples source </w:t>
      </w:r>
      <w:r w:rsidR="0051287A" w:rsidRPr="0051287A">
        <w:rPr>
          <w:rFonts w:eastAsia="Arial Unicode MS" w:cs="Times New Roman"/>
          <w:i/>
          <w:szCs w:val="24"/>
          <w:shd w:val="clear" w:color="auto" w:fill="FFFFFF"/>
        </w:rPr>
        <w:t>http//www.scribbr.com/methodology</w:t>
      </w:r>
    </w:p>
    <w:p w:rsidR="00891C97" w:rsidRPr="00891C97" w:rsidRDefault="00891C97" w:rsidP="00891C97">
      <w:pPr>
        <w:ind w:left="720" w:hanging="720"/>
        <w:rPr>
          <w:rFonts w:eastAsia="Calibri" w:cs="Times New Roman"/>
          <w:szCs w:val="24"/>
        </w:rPr>
      </w:pPr>
      <w:r w:rsidRPr="00891C97">
        <w:rPr>
          <w:rFonts w:eastAsia="Arial Unicode MS" w:cs="Times New Roman"/>
          <w:szCs w:val="24"/>
          <w:shd w:val="clear" w:color="auto" w:fill="FFFFFF"/>
        </w:rPr>
        <w:t>Leedy, P. D., &amp; Ormrod, J. E. (2021). </w:t>
      </w:r>
      <w:r w:rsidRPr="00891C97">
        <w:rPr>
          <w:rFonts w:eastAsia="Arial Unicode MS" w:cs="Times New Roman"/>
          <w:i/>
          <w:iCs/>
          <w:szCs w:val="24"/>
          <w:shd w:val="clear" w:color="auto" w:fill="FFFFFF"/>
        </w:rPr>
        <w:t>Practical research: Planning and design</w:t>
      </w:r>
      <w:r w:rsidRPr="00891C97">
        <w:rPr>
          <w:rFonts w:eastAsia="Arial Unicode MS" w:cs="Times New Roman"/>
          <w:szCs w:val="24"/>
          <w:shd w:val="clear" w:color="auto" w:fill="FFFFFF"/>
        </w:rPr>
        <w:t xml:space="preserve">. Pearson Education Limited. </w:t>
      </w:r>
    </w:p>
    <w:p w:rsidR="00891C97" w:rsidRPr="00891C97" w:rsidRDefault="00891C97" w:rsidP="00891C97">
      <w:pPr>
        <w:ind w:left="720" w:hanging="720"/>
        <w:jc w:val="both"/>
        <w:rPr>
          <w:rFonts w:eastAsia="Calibri" w:cs="Times New Roman"/>
          <w:szCs w:val="24"/>
          <w:shd w:val="clear" w:color="auto" w:fill="FFFFFF"/>
        </w:rPr>
      </w:pPr>
      <w:r w:rsidRPr="00891C97">
        <w:rPr>
          <w:rFonts w:eastAsia="Calibri" w:cs="Times New Roman"/>
          <w:szCs w:val="24"/>
          <w:shd w:val="clear" w:color="auto" w:fill="FFFFFF"/>
        </w:rPr>
        <w:t>Mlati, E.M., Mukhongo, A.L., &amp; Datche, E. (2019). Effect of interest rate capping on market performance in listed commercial banks in Mombasa County, Kenya. </w:t>
      </w:r>
      <w:r w:rsidRPr="00891C97">
        <w:rPr>
          <w:rFonts w:eastAsia="Calibri" w:cs="Times New Roman"/>
          <w:i/>
          <w:iCs/>
          <w:szCs w:val="24"/>
        </w:rPr>
        <w:t>Strategic Journal of Business &amp; Change Management, 6</w:t>
      </w:r>
      <w:r w:rsidRPr="00891C97">
        <w:rPr>
          <w:rFonts w:eastAsia="Calibri" w:cs="Times New Roman"/>
          <w:szCs w:val="24"/>
          <w:shd w:val="clear" w:color="auto" w:fill="FFFFFF"/>
        </w:rPr>
        <w:t>.</w:t>
      </w:r>
    </w:p>
    <w:p w:rsidR="0079746C" w:rsidRDefault="0079746C" w:rsidP="0079746C">
      <w:pPr>
        <w:spacing w:line="360" w:lineRule="auto"/>
        <w:ind w:left="720" w:hanging="720"/>
        <w:jc w:val="both"/>
        <w:rPr>
          <w:rFonts w:eastAsia="Calibri" w:cs="Times New Roman"/>
          <w:i/>
          <w:color w:val="000000"/>
          <w:szCs w:val="24"/>
        </w:rPr>
      </w:pPr>
      <w:r>
        <w:rPr>
          <w:rFonts w:eastAsia="Calibri" w:cs="Times New Roman"/>
          <w:color w:val="000000"/>
          <w:szCs w:val="24"/>
        </w:rPr>
        <w:t xml:space="preserve">Monetary Policy Report (2016). How do low and negative interest rates affect banks activities and profitability in Euro area.  </w:t>
      </w:r>
      <w:r w:rsidRPr="000330EF">
        <w:rPr>
          <w:rFonts w:eastAsia="Calibri" w:cs="Times New Roman"/>
          <w:i/>
          <w:color w:val="000000"/>
          <w:szCs w:val="24"/>
        </w:rPr>
        <w:t>IP/A/ECON/NT/2016-04 PE 587.329</w:t>
      </w:r>
    </w:p>
    <w:p w:rsidR="00891C97" w:rsidRPr="00891C97" w:rsidRDefault="00891C97" w:rsidP="00891C97">
      <w:pPr>
        <w:ind w:left="720" w:hanging="720"/>
        <w:rPr>
          <w:rFonts w:eastAsia="Calibri" w:cs="Times New Roman"/>
          <w:i/>
          <w:iCs/>
          <w:szCs w:val="24"/>
        </w:rPr>
      </w:pPr>
      <w:r w:rsidRPr="00891C97">
        <w:rPr>
          <w:rFonts w:eastAsia="Calibri" w:cs="Times New Roman"/>
          <w:szCs w:val="24"/>
          <w:shd w:val="clear" w:color="auto" w:fill="FFFFFF"/>
        </w:rPr>
        <w:t>Mutemi, K., &amp; Makori, D.M. (2019). Interest Rate Capping and Financial Performance of Commercial Banks in Kenya. </w:t>
      </w:r>
      <w:r w:rsidRPr="00891C97">
        <w:rPr>
          <w:rFonts w:eastAsia="Calibri" w:cs="Times New Roman"/>
          <w:i/>
          <w:iCs/>
          <w:szCs w:val="24"/>
        </w:rPr>
        <w:t>International Journal of Current Aspects, 3(4), 119-130.</w:t>
      </w:r>
    </w:p>
    <w:p w:rsidR="00891C97" w:rsidRPr="00891C97" w:rsidRDefault="00891C97" w:rsidP="00891C97">
      <w:pPr>
        <w:tabs>
          <w:tab w:val="left" w:pos="270"/>
          <w:tab w:val="left" w:pos="360"/>
          <w:tab w:val="left" w:pos="1620"/>
        </w:tabs>
        <w:autoSpaceDE w:val="0"/>
        <w:autoSpaceDN w:val="0"/>
        <w:adjustRightInd w:val="0"/>
        <w:ind w:left="720" w:hanging="720"/>
        <w:rPr>
          <w:rFonts w:eastAsia="Calibri" w:cs="Times New Roman"/>
        </w:rPr>
      </w:pPr>
      <w:r w:rsidRPr="00891C97">
        <w:rPr>
          <w:rFonts w:eastAsia="Calibri" w:cs="Times New Roman"/>
          <w:highlight w:val="white"/>
        </w:rPr>
        <w:t>Mvumbi, F. N., &amp; Ngumbi, E. (2015).</w:t>
      </w:r>
      <w:r w:rsidRPr="00891C97">
        <w:rPr>
          <w:rFonts w:eastAsia="Calibri" w:cs="Times New Roman"/>
          <w:i/>
          <w:iCs/>
          <w:highlight w:val="white"/>
        </w:rPr>
        <w:t xml:space="preserve"> Companion to research methodology: Focus on humanities, education and social sciences</w:t>
      </w:r>
      <w:r w:rsidRPr="00891C97">
        <w:rPr>
          <w:rFonts w:eastAsia="Calibri" w:cs="Times New Roman"/>
          <w:highlight w:val="white"/>
        </w:rPr>
        <w:t>. Nairobi: CUEA Press.</w:t>
      </w:r>
    </w:p>
    <w:p w:rsidR="00891C97" w:rsidRPr="00891C97" w:rsidRDefault="00891C97" w:rsidP="00891C97">
      <w:pPr>
        <w:spacing w:after="0"/>
        <w:ind w:left="720" w:hanging="720"/>
        <w:rPr>
          <w:rFonts w:eastAsia="Calibri" w:cs="Times New Roman"/>
        </w:rPr>
      </w:pPr>
      <w:r w:rsidRPr="00891C97">
        <w:rPr>
          <w:rFonts w:eastAsia="Calibri" w:cs="Times New Roman"/>
        </w:rPr>
        <w:t>Mwituria, M. (2015).</w:t>
      </w:r>
      <w:r w:rsidRPr="00891C97">
        <w:rPr>
          <w:rFonts w:eastAsia="Calibri" w:cs="Times New Roman"/>
          <w:i/>
        </w:rPr>
        <w:t xml:space="preserve"> Quantitative and qualitative research methods simplified. </w:t>
      </w:r>
      <w:r w:rsidRPr="00891C97">
        <w:rPr>
          <w:rFonts w:eastAsia="Calibri" w:cs="Times New Roman"/>
        </w:rPr>
        <w:t xml:space="preserve">Nairobi: Frajopa Publishers. </w:t>
      </w:r>
    </w:p>
    <w:p w:rsidR="00891C97" w:rsidRPr="00891C97" w:rsidRDefault="00891C97" w:rsidP="00891C97">
      <w:pPr>
        <w:ind w:left="720" w:hanging="720"/>
        <w:rPr>
          <w:rFonts w:eastAsia="Calibri" w:cs="Times New Roman"/>
        </w:rPr>
      </w:pPr>
      <w:r w:rsidRPr="00891C97">
        <w:rPr>
          <w:rFonts w:eastAsia="Calibri" w:cs="Times New Roman"/>
        </w:rPr>
        <w:t xml:space="preserve">Nawabzada, M.S. (2017). </w:t>
      </w:r>
      <w:r w:rsidRPr="00891C97">
        <w:rPr>
          <w:rFonts w:eastAsia="Calibri" w:cs="Times New Roman"/>
          <w:i/>
        </w:rPr>
        <w:t>The role and importance of commercial banking in domestic trade of Afghanistan.</w:t>
      </w:r>
      <w:r w:rsidRPr="00891C97">
        <w:rPr>
          <w:rFonts w:eastAsia="Calibri" w:cs="Times New Roman"/>
        </w:rPr>
        <w:t xml:space="preserve"> Afghan Economic Society.</w:t>
      </w:r>
    </w:p>
    <w:p w:rsidR="00891C97" w:rsidRPr="00891C97" w:rsidRDefault="00891C97" w:rsidP="00891C97">
      <w:pPr>
        <w:ind w:left="720" w:hanging="720"/>
        <w:jc w:val="both"/>
        <w:rPr>
          <w:rFonts w:eastAsia="Calibri" w:cs="Times New Roman"/>
          <w:szCs w:val="24"/>
        </w:rPr>
      </w:pPr>
      <w:r w:rsidRPr="00891C97">
        <w:rPr>
          <w:rFonts w:eastAsia="Calibri" w:cs="Times New Roman"/>
          <w:szCs w:val="24"/>
          <w:shd w:val="clear" w:color="auto" w:fill="FFFFFF"/>
        </w:rPr>
        <w:t xml:space="preserve">Njuguna, S.K. (2018). </w:t>
      </w:r>
      <w:r w:rsidRPr="00891C97">
        <w:rPr>
          <w:rFonts w:eastAsia="Calibri" w:cs="Times New Roman"/>
          <w:i/>
          <w:szCs w:val="24"/>
          <w:shd w:val="clear" w:color="auto" w:fill="FFFFFF"/>
        </w:rPr>
        <w:t>Effect of interest rate capping on the financial performance of commercial banks in Kenya.</w:t>
      </w:r>
      <w:r w:rsidRPr="00891C97">
        <w:rPr>
          <w:rFonts w:eastAsia="Calibri" w:cs="Times New Roman"/>
          <w:szCs w:val="24"/>
          <w:shd w:val="clear" w:color="auto" w:fill="FFFFFF"/>
        </w:rPr>
        <w:t xml:space="preserve"> University of Nairobi.</w:t>
      </w:r>
    </w:p>
    <w:p w:rsidR="00CF54EC" w:rsidRDefault="008A3631" w:rsidP="00CF54EC">
      <w:pPr>
        <w:spacing w:after="100" w:afterAutospacing="1" w:line="240" w:lineRule="auto"/>
        <w:rPr>
          <w:rFonts w:eastAsia="Times New Roman" w:cs="Times New Roman"/>
          <w:szCs w:val="24"/>
        </w:rPr>
      </w:pPr>
      <w:r>
        <w:rPr>
          <w:rFonts w:eastAsia="Times New Roman" w:cs="Times New Roman"/>
          <w:szCs w:val="24"/>
        </w:rPr>
        <w:t>Oteng Evans &amp; luthur Ntim Adjei (2014)</w:t>
      </w:r>
      <w:r w:rsidR="00C3740F">
        <w:rPr>
          <w:rFonts w:eastAsia="Times New Roman" w:cs="Times New Roman"/>
          <w:szCs w:val="24"/>
        </w:rPr>
        <w:t>. Th</w:t>
      </w:r>
      <w:r>
        <w:rPr>
          <w:rFonts w:eastAsia="Times New Roman" w:cs="Times New Roman"/>
          <w:szCs w:val="24"/>
        </w:rPr>
        <w:t>e impact of high lending rates on borrower’s</w:t>
      </w:r>
      <w:r w:rsidR="00CF54EC">
        <w:rPr>
          <w:rFonts w:eastAsia="Times New Roman" w:cs="Times New Roman"/>
          <w:szCs w:val="24"/>
        </w:rPr>
        <w:t xml:space="preserve"> ability</w:t>
      </w:r>
    </w:p>
    <w:p w:rsidR="00CF54EC" w:rsidRDefault="008A3631" w:rsidP="00CF54EC">
      <w:pPr>
        <w:spacing w:after="100" w:afterAutospacing="1" w:line="240" w:lineRule="auto"/>
        <w:rPr>
          <w:rFonts w:eastAsia="Times New Roman" w:cs="Times New Roman"/>
          <w:i/>
          <w:szCs w:val="24"/>
        </w:rPr>
      </w:pPr>
      <w:r>
        <w:rPr>
          <w:rFonts w:eastAsia="Times New Roman" w:cs="Times New Roman"/>
          <w:szCs w:val="24"/>
        </w:rPr>
        <w:t xml:space="preserve">to pay back loans in the tamale metropolis. </w:t>
      </w:r>
      <w:r w:rsidRPr="008A3631">
        <w:rPr>
          <w:rFonts w:eastAsia="Times New Roman" w:cs="Times New Roman"/>
          <w:i/>
          <w:szCs w:val="24"/>
        </w:rPr>
        <w:t xml:space="preserve">Research journal of finance and accounting </w:t>
      </w:r>
    </w:p>
    <w:p w:rsidR="008A3631" w:rsidRPr="00C3740F" w:rsidRDefault="008A3631" w:rsidP="00CF54EC">
      <w:pPr>
        <w:spacing w:after="100" w:afterAutospacing="1" w:line="240" w:lineRule="auto"/>
        <w:rPr>
          <w:rFonts w:eastAsia="Times New Roman" w:cs="Times New Roman"/>
          <w:szCs w:val="24"/>
        </w:rPr>
      </w:pPr>
      <w:r w:rsidRPr="008A3631">
        <w:rPr>
          <w:rFonts w:eastAsia="Times New Roman" w:cs="Times New Roman"/>
          <w:i/>
          <w:szCs w:val="24"/>
        </w:rPr>
        <w:t>ISSN 2222-1697(Paper</w:t>
      </w:r>
      <w:r>
        <w:rPr>
          <w:rFonts w:eastAsia="Times New Roman" w:cs="Times New Roman"/>
          <w:i/>
          <w:szCs w:val="24"/>
        </w:rPr>
        <w:t>)</w:t>
      </w:r>
      <w:r w:rsidR="00C3740F">
        <w:rPr>
          <w:rFonts w:eastAsia="Times New Roman" w:cs="Times New Roman"/>
          <w:i/>
          <w:szCs w:val="24"/>
        </w:rPr>
        <w:t>,5</w:t>
      </w:r>
      <w:r w:rsidR="00C3740F" w:rsidRPr="00C3740F">
        <w:rPr>
          <w:rFonts w:eastAsia="Times New Roman" w:cs="Times New Roman"/>
          <w:szCs w:val="24"/>
        </w:rPr>
        <w:t>(</w:t>
      </w:r>
      <w:r w:rsidRPr="00C3740F">
        <w:rPr>
          <w:rFonts w:eastAsia="Times New Roman" w:cs="Times New Roman"/>
          <w:szCs w:val="24"/>
        </w:rPr>
        <w:t>20,201</w:t>
      </w:r>
      <w:r w:rsidR="00C3740F" w:rsidRPr="00C3740F">
        <w:rPr>
          <w:rFonts w:eastAsia="Times New Roman" w:cs="Times New Roman"/>
          <w:szCs w:val="24"/>
        </w:rPr>
        <w:t>)</w:t>
      </w:r>
      <w:r w:rsidRPr="00C3740F">
        <w:rPr>
          <w:rFonts w:eastAsia="Times New Roman" w:cs="Times New Roman"/>
          <w:szCs w:val="24"/>
        </w:rPr>
        <w:t>.</w:t>
      </w:r>
    </w:p>
    <w:p w:rsidR="00891C97" w:rsidRDefault="00891C97" w:rsidP="00891C97">
      <w:pPr>
        <w:ind w:left="720" w:hanging="720"/>
        <w:rPr>
          <w:rFonts w:eastAsia="Calibri" w:cs="Times New Roman"/>
          <w:szCs w:val="24"/>
          <w:shd w:val="clear" w:color="auto" w:fill="FFFFFF"/>
        </w:rPr>
      </w:pPr>
      <w:r w:rsidRPr="00891C97">
        <w:rPr>
          <w:rFonts w:eastAsia="Calibri" w:cs="Times New Roman"/>
          <w:szCs w:val="24"/>
          <w:shd w:val="clear" w:color="auto" w:fill="FFFFFF"/>
        </w:rPr>
        <w:t>Park, H., &amp; Kim, J.D. (2020). Transition towards green banking: role of financial regulators and financial institutions. </w:t>
      </w:r>
      <w:r w:rsidRPr="00891C97">
        <w:rPr>
          <w:rFonts w:eastAsia="Calibri" w:cs="Times New Roman"/>
          <w:i/>
          <w:iCs/>
          <w:szCs w:val="24"/>
        </w:rPr>
        <w:t>Asian Journal of Sustainability and Social Responsibility, 5</w:t>
      </w:r>
      <w:r w:rsidRPr="00891C97">
        <w:rPr>
          <w:rFonts w:eastAsia="Calibri" w:cs="Times New Roman"/>
          <w:szCs w:val="24"/>
          <w:shd w:val="clear" w:color="auto" w:fill="FFFFFF"/>
        </w:rPr>
        <w:t>, 1-25.</w:t>
      </w:r>
    </w:p>
    <w:p w:rsidR="008723C7" w:rsidRDefault="008723C7" w:rsidP="008723C7">
      <w:pPr>
        <w:ind w:left="720" w:hanging="720"/>
        <w:rPr>
          <w:rFonts w:eastAsia="Calibri" w:cs="Times New Roman"/>
          <w:szCs w:val="24"/>
          <w:shd w:val="clear" w:color="auto" w:fill="FFFFFF"/>
        </w:rPr>
      </w:pPr>
      <w:r>
        <w:rPr>
          <w:rFonts w:eastAsia="Calibri" w:cs="Times New Roman"/>
          <w:szCs w:val="24"/>
          <w:shd w:val="clear" w:color="auto" w:fill="FFFFFF"/>
        </w:rPr>
        <w:t xml:space="preserve">Paul </w:t>
      </w:r>
      <w:r w:rsidR="006B4D88">
        <w:rPr>
          <w:rFonts w:eastAsia="Calibri" w:cs="Times New Roman"/>
          <w:szCs w:val="24"/>
          <w:shd w:val="clear" w:color="auto" w:fill="FFFFFF"/>
        </w:rPr>
        <w:t>O</w:t>
      </w:r>
      <w:r>
        <w:rPr>
          <w:rFonts w:eastAsia="Calibri" w:cs="Times New Roman"/>
          <w:szCs w:val="24"/>
          <w:shd w:val="clear" w:color="auto" w:fill="FFFFFF"/>
        </w:rPr>
        <w:t xml:space="preserve">jeaga </w:t>
      </w:r>
      <w:r w:rsidR="002D1774">
        <w:rPr>
          <w:rFonts w:eastAsia="Calibri" w:cs="Times New Roman"/>
          <w:szCs w:val="24"/>
          <w:shd w:val="clear" w:color="auto" w:fill="FFFFFF"/>
        </w:rPr>
        <w:t>&amp;</w:t>
      </w:r>
      <w:r w:rsidR="006B4D88">
        <w:rPr>
          <w:rFonts w:eastAsia="Calibri" w:cs="Times New Roman"/>
          <w:szCs w:val="24"/>
          <w:shd w:val="clear" w:color="auto" w:fill="FFFFFF"/>
        </w:rPr>
        <w:t xml:space="preserve">Omosefe Odejimi </w:t>
      </w:r>
      <w:r w:rsidR="009D5CE6">
        <w:rPr>
          <w:rFonts w:eastAsia="Calibri" w:cs="Times New Roman"/>
          <w:szCs w:val="24"/>
          <w:shd w:val="clear" w:color="auto" w:fill="FFFFFF"/>
        </w:rPr>
        <w:t>(</w:t>
      </w:r>
      <w:r>
        <w:rPr>
          <w:rFonts w:eastAsia="Calibri" w:cs="Times New Roman"/>
          <w:szCs w:val="24"/>
          <w:shd w:val="clear" w:color="auto" w:fill="FFFFFF"/>
        </w:rPr>
        <w:t>2013</w:t>
      </w:r>
      <w:r w:rsidR="009D5CE6">
        <w:rPr>
          <w:rFonts w:eastAsia="Calibri" w:cs="Times New Roman"/>
          <w:szCs w:val="24"/>
          <w:shd w:val="clear" w:color="auto" w:fill="FFFFFF"/>
        </w:rPr>
        <w:t>)</w:t>
      </w:r>
      <w:r w:rsidR="00C3740F">
        <w:rPr>
          <w:rFonts w:eastAsia="Calibri" w:cs="Times New Roman"/>
          <w:szCs w:val="24"/>
          <w:shd w:val="clear" w:color="auto" w:fill="FFFFFF"/>
        </w:rPr>
        <w:t>. R</w:t>
      </w:r>
      <w:r>
        <w:rPr>
          <w:rFonts w:eastAsia="Calibri" w:cs="Times New Roman"/>
          <w:szCs w:val="24"/>
          <w:shd w:val="clear" w:color="auto" w:fill="FFFFFF"/>
        </w:rPr>
        <w:t>easeach gate the impact of interest rate on bank deposit;evidence from the Nigerian Banking Sector</w:t>
      </w:r>
      <w:r w:rsidR="00C3740F">
        <w:rPr>
          <w:rFonts w:eastAsia="Calibri" w:cs="Times New Roman"/>
          <w:i/>
          <w:szCs w:val="24"/>
          <w:shd w:val="clear" w:color="auto" w:fill="FFFFFF"/>
        </w:rPr>
        <w:t>; Mediterranean Jour</w:t>
      </w:r>
      <w:r w:rsidRPr="008723C7">
        <w:rPr>
          <w:rFonts w:eastAsia="Calibri" w:cs="Times New Roman"/>
          <w:i/>
          <w:szCs w:val="24"/>
          <w:shd w:val="clear" w:color="auto" w:fill="FFFFFF"/>
        </w:rPr>
        <w:t xml:space="preserve">nal of </w:t>
      </w:r>
      <w:r w:rsidR="00C3740F">
        <w:rPr>
          <w:rFonts w:eastAsia="Calibri" w:cs="Times New Roman"/>
          <w:i/>
          <w:szCs w:val="24"/>
          <w:shd w:val="clear" w:color="auto" w:fill="FFFFFF"/>
        </w:rPr>
        <w:t>S</w:t>
      </w:r>
      <w:r w:rsidRPr="008723C7">
        <w:rPr>
          <w:rFonts w:eastAsia="Calibri" w:cs="Times New Roman"/>
          <w:i/>
          <w:szCs w:val="24"/>
          <w:shd w:val="clear" w:color="auto" w:fill="FFFFFF"/>
        </w:rPr>
        <w:t xml:space="preserve">ocial </w:t>
      </w:r>
      <w:r w:rsidR="00C3740F">
        <w:rPr>
          <w:rFonts w:eastAsia="Calibri" w:cs="Times New Roman"/>
          <w:i/>
          <w:szCs w:val="24"/>
          <w:shd w:val="clear" w:color="auto" w:fill="FFFFFF"/>
        </w:rPr>
        <w:t>S</w:t>
      </w:r>
      <w:r w:rsidRPr="008723C7">
        <w:rPr>
          <w:rFonts w:eastAsia="Calibri" w:cs="Times New Roman"/>
          <w:i/>
          <w:szCs w:val="24"/>
          <w:shd w:val="clear" w:color="auto" w:fill="FFFFFF"/>
        </w:rPr>
        <w:t>ciences</w:t>
      </w:r>
      <w:r w:rsidR="00C3740F">
        <w:rPr>
          <w:rFonts w:eastAsia="Calibri" w:cs="Times New Roman"/>
          <w:i/>
          <w:szCs w:val="24"/>
          <w:shd w:val="clear" w:color="auto" w:fill="FFFFFF"/>
        </w:rPr>
        <w:t>, 5</w:t>
      </w:r>
      <w:r w:rsidR="00C3740F" w:rsidRPr="002E1BFA">
        <w:rPr>
          <w:rFonts w:eastAsia="Calibri" w:cs="Times New Roman"/>
          <w:szCs w:val="24"/>
          <w:shd w:val="clear" w:color="auto" w:fill="FFFFFF"/>
        </w:rPr>
        <w:t>(</w:t>
      </w:r>
      <w:r w:rsidR="002E1BFA" w:rsidRPr="002E1BFA">
        <w:rPr>
          <w:rFonts w:eastAsia="Calibri" w:cs="Times New Roman"/>
          <w:szCs w:val="24"/>
          <w:shd w:val="clear" w:color="auto" w:fill="FFFFFF"/>
        </w:rPr>
        <w:t xml:space="preserve">16), </w:t>
      </w:r>
      <w:r w:rsidRPr="002E1BFA">
        <w:rPr>
          <w:rFonts w:eastAsia="Calibri" w:cs="Times New Roman"/>
          <w:szCs w:val="24"/>
          <w:shd w:val="clear" w:color="auto" w:fill="FFFFFF"/>
        </w:rPr>
        <w:t>232-238</w:t>
      </w:r>
      <w:r w:rsidR="002E1BFA">
        <w:rPr>
          <w:rFonts w:eastAsia="Calibri" w:cs="Times New Roman"/>
          <w:szCs w:val="24"/>
          <w:shd w:val="clear" w:color="auto" w:fill="FFFFFF"/>
        </w:rPr>
        <w:t>.</w:t>
      </w:r>
    </w:p>
    <w:p w:rsidR="002F0D80" w:rsidRDefault="002F0D80" w:rsidP="00891C97">
      <w:pPr>
        <w:ind w:left="720" w:hanging="720"/>
        <w:rPr>
          <w:rFonts w:eastAsia="Calibri" w:cs="Times New Roman"/>
          <w:i/>
          <w:szCs w:val="24"/>
          <w:shd w:val="clear" w:color="auto" w:fill="FFFFFF"/>
        </w:rPr>
      </w:pPr>
      <w:r>
        <w:rPr>
          <w:rFonts w:eastAsia="Calibri" w:cs="Times New Roman"/>
          <w:szCs w:val="24"/>
          <w:shd w:val="clear" w:color="auto" w:fill="FFFFFF"/>
        </w:rPr>
        <w:t xml:space="preserve">Rakhi </w:t>
      </w:r>
      <w:r w:rsidR="006B4D88">
        <w:rPr>
          <w:rFonts w:eastAsia="Calibri" w:cs="Times New Roman"/>
          <w:szCs w:val="24"/>
          <w:shd w:val="clear" w:color="auto" w:fill="FFFFFF"/>
        </w:rPr>
        <w:t>T</w:t>
      </w:r>
      <w:r>
        <w:rPr>
          <w:rFonts w:eastAsia="Calibri" w:cs="Times New Roman"/>
          <w:szCs w:val="24"/>
          <w:shd w:val="clear" w:color="auto" w:fill="FFFFFF"/>
        </w:rPr>
        <w:t xml:space="preserve">ushir (2021) Quick company.in difference between banks and NBFCs. Source </w:t>
      </w:r>
      <w:hyperlink r:id="rId19" w:history="1">
        <w:r w:rsidR="007E13D2" w:rsidRPr="00422B56">
          <w:rPr>
            <w:rStyle w:val="Hyperlink"/>
            <w:rFonts w:eastAsia="Calibri" w:cs="Times New Roman"/>
            <w:i/>
            <w:szCs w:val="24"/>
            <w:shd w:val="clear" w:color="auto" w:fill="FFFFFF"/>
          </w:rPr>
          <w:t>www.quickcompany.in/article.com</w:t>
        </w:r>
      </w:hyperlink>
    </w:p>
    <w:p w:rsidR="007E13D2" w:rsidRPr="007E13D2" w:rsidRDefault="007E13D2" w:rsidP="007E13D2">
      <w:pPr>
        <w:ind w:left="720" w:hanging="720"/>
        <w:rPr>
          <w:rFonts w:eastAsia="Calibri" w:cs="Times New Roman"/>
          <w:szCs w:val="24"/>
          <w:shd w:val="clear" w:color="auto" w:fill="FFFFFF"/>
        </w:rPr>
      </w:pPr>
      <w:r>
        <w:rPr>
          <w:rFonts w:eastAsia="Calibri" w:cs="Times New Roman"/>
          <w:szCs w:val="24"/>
          <w:shd w:val="clear" w:color="auto" w:fill="FFFFFF"/>
        </w:rPr>
        <w:t>Robert fellner and Felipe Nitsche (2021) tools4dev from http//www.tools4dev.org/resource/how-to-choose-a-sample-size.com</w:t>
      </w:r>
    </w:p>
    <w:p w:rsidR="00891C97" w:rsidRPr="00891C97" w:rsidRDefault="00891C97" w:rsidP="00891C97">
      <w:pPr>
        <w:ind w:left="720" w:hanging="720"/>
        <w:rPr>
          <w:rFonts w:eastAsia="Calibri" w:cs="Times New Roman"/>
          <w:szCs w:val="24"/>
        </w:rPr>
      </w:pPr>
      <w:r w:rsidRPr="00891C97">
        <w:rPr>
          <w:rFonts w:eastAsia="Arial Unicode MS" w:cs="Times New Roman"/>
          <w:color w:val="000000"/>
          <w:szCs w:val="24"/>
          <w:shd w:val="clear" w:color="auto" w:fill="FFFFFF"/>
        </w:rPr>
        <w:t>Saunders, M. N. K., Lewis, P., &amp; Thornhill, A. (2021). </w:t>
      </w:r>
      <w:r w:rsidRPr="00891C97">
        <w:rPr>
          <w:rFonts w:eastAsia="Arial Unicode MS" w:cs="Times New Roman"/>
          <w:i/>
          <w:iCs/>
          <w:color w:val="000000"/>
          <w:szCs w:val="24"/>
          <w:shd w:val="clear" w:color="auto" w:fill="FFFFFF"/>
        </w:rPr>
        <w:t>Research methods for business students</w:t>
      </w:r>
      <w:r w:rsidRPr="00891C97">
        <w:rPr>
          <w:rFonts w:eastAsia="Arial Unicode MS" w:cs="Times New Roman"/>
          <w:color w:val="000000"/>
          <w:szCs w:val="24"/>
          <w:shd w:val="clear" w:color="auto" w:fill="FFFFFF"/>
        </w:rPr>
        <w:t>. Pearson Education Limited.</w:t>
      </w:r>
    </w:p>
    <w:p w:rsidR="00891C97" w:rsidRPr="00891C97" w:rsidRDefault="00891C97" w:rsidP="00891C97">
      <w:pPr>
        <w:ind w:left="720" w:hanging="720"/>
        <w:rPr>
          <w:rFonts w:eastAsia="Calibri" w:cs="Times New Roman"/>
          <w:szCs w:val="24"/>
        </w:rPr>
      </w:pPr>
      <w:r w:rsidRPr="00891C97">
        <w:rPr>
          <w:rFonts w:eastAsia="Calibri" w:cs="Times New Roman"/>
          <w:szCs w:val="24"/>
          <w:shd w:val="clear" w:color="auto" w:fill="FFFFFF"/>
        </w:rPr>
        <w:t>Scholtens, B., &amp; Wensveen, D.V. (2000). A critique on the theory of financial intermediation. </w:t>
      </w:r>
      <w:r w:rsidRPr="00891C97">
        <w:rPr>
          <w:rFonts w:eastAsia="Calibri" w:cs="Times New Roman"/>
          <w:i/>
          <w:iCs/>
          <w:szCs w:val="24"/>
        </w:rPr>
        <w:t>Journal of Banking and Finance, 24</w:t>
      </w:r>
      <w:r w:rsidRPr="00891C97">
        <w:rPr>
          <w:rFonts w:eastAsia="Calibri" w:cs="Times New Roman"/>
          <w:szCs w:val="24"/>
          <w:shd w:val="clear" w:color="auto" w:fill="FFFFFF"/>
        </w:rPr>
        <w:t>, 1243-1251.</w:t>
      </w:r>
    </w:p>
    <w:p w:rsidR="00891C97" w:rsidRPr="00891C97" w:rsidRDefault="00891C97" w:rsidP="00891C97">
      <w:pPr>
        <w:ind w:left="720" w:hanging="720"/>
        <w:rPr>
          <w:rFonts w:eastAsia="Arial Unicode MS" w:cs="Times New Roman"/>
          <w:szCs w:val="24"/>
          <w:shd w:val="clear" w:color="auto" w:fill="FFFFFF"/>
        </w:rPr>
      </w:pPr>
      <w:r w:rsidRPr="00891C97">
        <w:rPr>
          <w:rFonts w:eastAsia="Calibri" w:cs="Times New Roman"/>
          <w:szCs w:val="24"/>
          <w:shd w:val="clear" w:color="auto" w:fill="FFFFFF"/>
        </w:rPr>
        <w:t xml:space="preserve">Siriba, R.M. (2019). Interest rate capping and financial performance of commercial banks in Kenya. </w:t>
      </w:r>
      <w:r w:rsidRPr="00891C97">
        <w:rPr>
          <w:rFonts w:eastAsia="Calibri" w:cs="Times New Roman"/>
          <w:i/>
          <w:szCs w:val="24"/>
        </w:rPr>
        <w:t>IOSR Journal of Business and Management (IOSR-JBM), 21</w:t>
      </w:r>
      <w:r w:rsidRPr="00891C97">
        <w:rPr>
          <w:rFonts w:eastAsia="Calibri" w:cs="Times New Roman"/>
          <w:szCs w:val="24"/>
        </w:rPr>
        <w:t>(11), 27-30.</w:t>
      </w:r>
    </w:p>
    <w:p w:rsidR="00891C97" w:rsidRDefault="00891C97" w:rsidP="00891C97">
      <w:pPr>
        <w:ind w:left="720" w:hanging="720"/>
        <w:rPr>
          <w:rFonts w:eastAsia="Arial Unicode MS" w:cs="Times New Roman"/>
          <w:color w:val="000000"/>
          <w:szCs w:val="24"/>
          <w:shd w:val="clear" w:color="auto" w:fill="FFFFFF"/>
        </w:rPr>
      </w:pPr>
      <w:r w:rsidRPr="00891C97">
        <w:rPr>
          <w:rFonts w:eastAsia="Arial Unicode MS" w:cs="Times New Roman"/>
          <w:color w:val="000000"/>
          <w:szCs w:val="24"/>
          <w:shd w:val="clear" w:color="auto" w:fill="FFFFFF"/>
        </w:rPr>
        <w:t>Sun, R. (2021). Requiem for the interest rate controls in China. </w:t>
      </w:r>
      <w:r w:rsidRPr="00891C97">
        <w:rPr>
          <w:rFonts w:eastAsia="Arial Unicode MS" w:cs="Times New Roman"/>
          <w:i/>
          <w:iCs/>
          <w:color w:val="000000"/>
          <w:szCs w:val="24"/>
          <w:shd w:val="clear" w:color="auto" w:fill="FFFFFF"/>
        </w:rPr>
        <w:t>Pacific Economic Review, 26, </w:t>
      </w:r>
      <w:r w:rsidRPr="00891C97">
        <w:rPr>
          <w:rFonts w:eastAsia="Arial Unicode MS" w:cs="Times New Roman"/>
          <w:color w:val="000000"/>
          <w:szCs w:val="24"/>
          <w:shd w:val="clear" w:color="auto" w:fill="FFFFFF"/>
        </w:rPr>
        <w:t>2, 139-160.</w:t>
      </w:r>
    </w:p>
    <w:p w:rsidR="0051287A" w:rsidRDefault="00140C14" w:rsidP="00891C97">
      <w:pPr>
        <w:ind w:left="720" w:hanging="720"/>
        <w:rPr>
          <w:rFonts w:eastAsia="Arial Unicode MS" w:cs="Times New Roman"/>
          <w:color w:val="000000"/>
          <w:szCs w:val="24"/>
          <w:shd w:val="clear" w:color="auto" w:fill="FFFFFF"/>
        </w:rPr>
      </w:pPr>
      <w:r>
        <w:rPr>
          <w:rFonts w:eastAsia="Arial Unicode MS" w:cs="Times New Roman"/>
          <w:color w:val="000000"/>
          <w:szCs w:val="24"/>
          <w:shd w:val="clear" w:color="auto" w:fill="FFFFFF"/>
        </w:rPr>
        <w:t xml:space="preserve">Surbhis, </w:t>
      </w:r>
      <w:r w:rsidR="0051287A">
        <w:rPr>
          <w:rFonts w:eastAsia="Arial Unicode MS" w:cs="Times New Roman"/>
          <w:color w:val="000000"/>
          <w:szCs w:val="24"/>
          <w:shd w:val="clear" w:color="auto" w:fill="FFFFFF"/>
        </w:rPr>
        <w:t>S. (2017)</w:t>
      </w:r>
      <w:r>
        <w:rPr>
          <w:rFonts w:eastAsia="Arial Unicode MS" w:cs="Times New Roman"/>
          <w:color w:val="000000"/>
          <w:szCs w:val="24"/>
          <w:shd w:val="clear" w:color="auto" w:fill="FFFFFF"/>
        </w:rPr>
        <w:t>.</w:t>
      </w:r>
      <w:r w:rsidR="0051287A">
        <w:rPr>
          <w:rFonts w:eastAsia="Arial Unicode MS" w:cs="Times New Roman"/>
          <w:color w:val="000000"/>
          <w:szCs w:val="24"/>
          <w:shd w:val="clear" w:color="auto" w:fill="FFFFFF"/>
        </w:rPr>
        <w:t xml:space="preserve"> Differences between census and sampling source </w:t>
      </w:r>
      <w:r w:rsidR="0051287A" w:rsidRPr="0051287A">
        <w:rPr>
          <w:rFonts w:eastAsia="Arial Unicode MS" w:cs="Times New Roman"/>
          <w:i/>
          <w:color w:val="000000"/>
          <w:szCs w:val="24"/>
          <w:shd w:val="clear" w:color="auto" w:fill="FFFFFF"/>
        </w:rPr>
        <w:t>http//www.Alchemer.com</w:t>
      </w:r>
    </w:p>
    <w:p w:rsidR="00CF54EC" w:rsidRDefault="00140C14" w:rsidP="00891C97">
      <w:pPr>
        <w:ind w:left="720" w:hanging="720"/>
        <w:rPr>
          <w:rFonts w:eastAsia="Arial Unicode MS" w:cs="Times New Roman"/>
          <w:i/>
          <w:color w:val="000000"/>
          <w:szCs w:val="24"/>
          <w:shd w:val="clear" w:color="auto" w:fill="FFFFFF"/>
        </w:rPr>
      </w:pPr>
      <w:r>
        <w:rPr>
          <w:rFonts w:eastAsia="Arial Unicode MS" w:cs="Times New Roman"/>
          <w:color w:val="000000"/>
          <w:szCs w:val="24"/>
          <w:shd w:val="clear" w:color="auto" w:fill="FFFFFF"/>
        </w:rPr>
        <w:t>Tesfanye, B.L. (</w:t>
      </w:r>
      <w:r w:rsidR="00CF54EC">
        <w:rPr>
          <w:rFonts w:eastAsia="Arial Unicode MS" w:cs="Times New Roman"/>
          <w:color w:val="000000"/>
          <w:szCs w:val="24"/>
          <w:shd w:val="clear" w:color="auto" w:fill="FFFFFF"/>
        </w:rPr>
        <w:t>2014</w:t>
      </w:r>
      <w:r>
        <w:rPr>
          <w:rFonts w:eastAsia="Arial Unicode MS" w:cs="Times New Roman"/>
          <w:color w:val="000000"/>
          <w:szCs w:val="24"/>
          <w:shd w:val="clear" w:color="auto" w:fill="FFFFFF"/>
        </w:rPr>
        <w:t>).</w:t>
      </w:r>
      <w:r w:rsidR="00CF54EC">
        <w:rPr>
          <w:rFonts w:eastAsia="Arial Unicode MS" w:cs="Times New Roman"/>
          <w:color w:val="000000"/>
          <w:szCs w:val="24"/>
          <w:shd w:val="clear" w:color="auto" w:fill="FFFFFF"/>
        </w:rPr>
        <w:t xml:space="preserve"> the </w:t>
      </w:r>
      <w:r w:rsidR="0051287A">
        <w:rPr>
          <w:rFonts w:eastAsia="Arial Unicode MS" w:cs="Times New Roman"/>
          <w:color w:val="000000"/>
          <w:szCs w:val="24"/>
          <w:shd w:val="clear" w:color="auto" w:fill="FFFFFF"/>
        </w:rPr>
        <w:t>determinates</w:t>
      </w:r>
      <w:r w:rsidR="00CF54EC">
        <w:rPr>
          <w:rFonts w:eastAsia="Arial Unicode MS" w:cs="Times New Roman"/>
          <w:color w:val="000000"/>
          <w:szCs w:val="24"/>
          <w:shd w:val="clear" w:color="auto" w:fill="FFFFFF"/>
        </w:rPr>
        <w:t xml:space="preserve"> of Ethiopian commercial banks </w:t>
      </w:r>
      <w:r w:rsidR="0051287A">
        <w:rPr>
          <w:rFonts w:eastAsia="Arial Unicode MS" w:cs="Times New Roman"/>
          <w:color w:val="000000"/>
          <w:szCs w:val="24"/>
          <w:shd w:val="clear" w:color="auto" w:fill="FFFFFF"/>
        </w:rPr>
        <w:t>performance.</w:t>
      </w:r>
      <w:r w:rsidR="0051287A" w:rsidRPr="00CF54EC">
        <w:rPr>
          <w:rFonts w:eastAsia="Arial Unicode MS" w:cs="Times New Roman"/>
          <w:i/>
          <w:color w:val="000000"/>
          <w:szCs w:val="24"/>
          <w:shd w:val="clear" w:color="auto" w:fill="FFFFFF"/>
        </w:rPr>
        <w:t xml:space="preserve"> European</w:t>
      </w:r>
      <w:r w:rsidR="00CF54EC" w:rsidRPr="00CF54EC">
        <w:rPr>
          <w:rFonts w:eastAsia="Arial Unicode MS" w:cs="Times New Roman"/>
          <w:i/>
          <w:color w:val="000000"/>
          <w:szCs w:val="24"/>
          <w:shd w:val="clear" w:color="auto" w:fill="FFFFFF"/>
        </w:rPr>
        <w:t xml:space="preserve"> Jou</w:t>
      </w:r>
      <w:r>
        <w:rPr>
          <w:rFonts w:eastAsia="Arial Unicode MS" w:cs="Times New Roman"/>
          <w:i/>
          <w:color w:val="000000"/>
          <w:szCs w:val="24"/>
          <w:shd w:val="clear" w:color="auto" w:fill="FFFFFF"/>
        </w:rPr>
        <w:t>rnal of Business and management, 6, 14.</w:t>
      </w:r>
    </w:p>
    <w:p w:rsidR="006B4D88" w:rsidRPr="006B4D88" w:rsidRDefault="006B4D88" w:rsidP="00891C97">
      <w:pPr>
        <w:ind w:left="720" w:hanging="720"/>
        <w:rPr>
          <w:rFonts w:eastAsia="Arial Unicode MS" w:cs="Times New Roman"/>
          <w:color w:val="000000"/>
          <w:szCs w:val="24"/>
          <w:shd w:val="clear" w:color="auto" w:fill="FFFFFF"/>
        </w:rPr>
      </w:pPr>
      <w:r>
        <w:rPr>
          <w:rFonts w:eastAsia="Arial Unicode MS" w:cs="Times New Roman"/>
          <w:color w:val="000000"/>
          <w:szCs w:val="24"/>
          <w:shd w:val="clear" w:color="auto" w:fill="FFFFFF"/>
        </w:rPr>
        <w:t xml:space="preserve">Teresia, N. (2021). </w:t>
      </w:r>
      <w:r w:rsidRPr="006B4D88">
        <w:rPr>
          <w:rFonts w:eastAsia="Arial Unicode MS" w:cs="Times New Roman"/>
          <w:i/>
          <w:color w:val="000000"/>
          <w:szCs w:val="24"/>
          <w:shd w:val="clear" w:color="auto" w:fill="FFFFFF"/>
        </w:rPr>
        <w:t>Research methodology for students of social sciences</w:t>
      </w:r>
      <w:r>
        <w:rPr>
          <w:rFonts w:eastAsia="Arial Unicode MS" w:cs="Times New Roman"/>
          <w:color w:val="000000"/>
          <w:szCs w:val="24"/>
          <w:shd w:val="clear" w:color="auto" w:fill="FFFFFF"/>
        </w:rPr>
        <w:t>. Utafiti Foundation.</w:t>
      </w:r>
    </w:p>
    <w:p w:rsidR="00CF54EC" w:rsidRPr="00891C97" w:rsidRDefault="00CF54EC" w:rsidP="00891C97">
      <w:pPr>
        <w:ind w:left="720" w:hanging="720"/>
        <w:rPr>
          <w:rFonts w:eastAsia="Arial Unicode MS" w:cs="Times New Roman"/>
          <w:color w:val="000000"/>
          <w:szCs w:val="24"/>
          <w:shd w:val="clear" w:color="auto" w:fill="FFFFFF"/>
        </w:rPr>
      </w:pPr>
      <w:r>
        <w:rPr>
          <w:rFonts w:eastAsia="Arial Unicode MS" w:cs="Times New Roman"/>
          <w:color w:val="000000"/>
          <w:szCs w:val="24"/>
          <w:shd w:val="clear" w:color="auto" w:fill="FFFFFF"/>
        </w:rPr>
        <w:t xml:space="preserve">Udeme Okon (2020) The effect of interest rate on commercial bank lending in Nigeria. Source </w:t>
      </w:r>
      <w:r w:rsidRPr="00CF54EC">
        <w:rPr>
          <w:rFonts w:eastAsia="Arial Unicode MS" w:cs="Times New Roman"/>
          <w:i/>
          <w:color w:val="000000"/>
          <w:szCs w:val="24"/>
          <w:shd w:val="clear" w:color="auto" w:fill="FFFFFF"/>
        </w:rPr>
        <w:t>www. Researchgate.net/publication.com</w:t>
      </w:r>
    </w:p>
    <w:p w:rsidR="00891C97" w:rsidRDefault="00891C97" w:rsidP="00891C97">
      <w:pPr>
        <w:ind w:left="720" w:hanging="720"/>
        <w:rPr>
          <w:rFonts w:eastAsia="Arial Unicode MS" w:cs="Times New Roman"/>
          <w:szCs w:val="24"/>
          <w:shd w:val="clear" w:color="auto" w:fill="FFFFFF"/>
        </w:rPr>
      </w:pPr>
      <w:r w:rsidRPr="00891C97">
        <w:rPr>
          <w:rFonts w:eastAsia="Arial Unicode MS" w:cs="Times New Roman"/>
          <w:szCs w:val="24"/>
          <w:shd w:val="clear" w:color="auto" w:fill="FFFFFF"/>
        </w:rPr>
        <w:t>Wairia, M., Ngare, P., Makena, W., &amp;</w:t>
      </w:r>
      <w:r w:rsidR="00AF614E">
        <w:rPr>
          <w:rFonts w:eastAsia="Arial Unicode MS" w:cs="Times New Roman"/>
          <w:szCs w:val="24"/>
          <w:shd w:val="clear" w:color="auto" w:fill="FFFFFF"/>
        </w:rPr>
        <w:t xml:space="preserve"> Mulindwa, K. (</w:t>
      </w:r>
      <w:r w:rsidRPr="00891C97">
        <w:rPr>
          <w:rFonts w:eastAsia="Arial Unicode MS" w:cs="Times New Roman"/>
          <w:szCs w:val="24"/>
          <w:shd w:val="clear" w:color="auto" w:fill="FFFFFF"/>
        </w:rPr>
        <w:t>2017). Effect of liberalized financial policy on commercial banks performance in Kenya. </w:t>
      </w:r>
      <w:r w:rsidRPr="00891C97">
        <w:rPr>
          <w:rFonts w:eastAsia="Arial Unicode MS" w:cs="Times New Roman"/>
          <w:i/>
          <w:iCs/>
          <w:szCs w:val="24"/>
          <w:shd w:val="clear" w:color="auto" w:fill="FFFFFF"/>
        </w:rPr>
        <w:t>Journal of Emerging Trends in Economics and Management Sciences, 8, </w:t>
      </w:r>
      <w:r w:rsidRPr="00891C97">
        <w:rPr>
          <w:rFonts w:eastAsia="Arial Unicode MS" w:cs="Times New Roman"/>
          <w:szCs w:val="24"/>
          <w:shd w:val="clear" w:color="auto" w:fill="FFFFFF"/>
        </w:rPr>
        <w:t>1, 17-27.</w:t>
      </w:r>
    </w:p>
    <w:p w:rsidR="002F0D80" w:rsidRPr="00891C97" w:rsidRDefault="002F0D80" w:rsidP="00891C97">
      <w:pPr>
        <w:ind w:left="720" w:hanging="720"/>
        <w:rPr>
          <w:rFonts w:eastAsia="Calibri" w:cs="Times New Roman"/>
          <w:szCs w:val="24"/>
        </w:rPr>
      </w:pPr>
      <w:r>
        <w:rPr>
          <w:rFonts w:eastAsia="Arial Unicode MS" w:cs="Times New Roman"/>
          <w:szCs w:val="24"/>
          <w:shd w:val="clear" w:color="auto" w:fill="FFFFFF"/>
        </w:rPr>
        <w:t>Will</w:t>
      </w:r>
      <w:r w:rsidR="00140C14">
        <w:rPr>
          <w:rFonts w:eastAsia="Arial Unicode MS" w:cs="Times New Roman"/>
          <w:szCs w:val="24"/>
          <w:shd w:val="clear" w:color="auto" w:fill="FFFFFF"/>
        </w:rPr>
        <w:t>, K.</w:t>
      </w:r>
      <w:r w:rsidR="00445E61">
        <w:rPr>
          <w:rFonts w:eastAsia="Arial Unicode MS" w:cs="Times New Roman"/>
          <w:szCs w:val="24"/>
          <w:shd w:val="clear" w:color="auto" w:fill="FFFFFF"/>
        </w:rPr>
        <w:t>(</w:t>
      </w:r>
      <w:r>
        <w:rPr>
          <w:rFonts w:eastAsia="Arial Unicode MS" w:cs="Times New Roman"/>
          <w:szCs w:val="24"/>
          <w:shd w:val="clear" w:color="auto" w:fill="FFFFFF"/>
        </w:rPr>
        <w:t>2021</w:t>
      </w:r>
      <w:r w:rsidR="00445E61">
        <w:rPr>
          <w:rFonts w:eastAsia="Arial Unicode MS" w:cs="Times New Roman"/>
          <w:szCs w:val="24"/>
          <w:shd w:val="clear" w:color="auto" w:fill="FFFFFF"/>
        </w:rPr>
        <w:t>)</w:t>
      </w:r>
      <w:r>
        <w:rPr>
          <w:rFonts w:eastAsia="Arial Unicode MS" w:cs="Times New Roman"/>
          <w:szCs w:val="24"/>
          <w:shd w:val="clear" w:color="auto" w:fill="FFFFFF"/>
        </w:rPr>
        <w:t xml:space="preserve"> Bank rate source </w:t>
      </w:r>
      <w:r w:rsidRPr="002F0D80">
        <w:rPr>
          <w:rFonts w:eastAsia="Arial Unicode MS" w:cs="Times New Roman"/>
          <w:i/>
          <w:szCs w:val="24"/>
          <w:shd w:val="clear" w:color="auto" w:fill="FFFFFF"/>
        </w:rPr>
        <w:t>www.investopedia.com/terms/bankrates</w:t>
      </w:r>
    </w:p>
    <w:p w:rsidR="00891C97" w:rsidRPr="00891C97" w:rsidRDefault="00891C97" w:rsidP="00891C97">
      <w:pPr>
        <w:rPr>
          <w:rFonts w:eastAsia="Calibri" w:cs="Times New Roman"/>
          <w:szCs w:val="24"/>
        </w:rPr>
      </w:pPr>
    </w:p>
    <w:p w:rsidR="00891C97" w:rsidRPr="00891C97" w:rsidRDefault="00891C97" w:rsidP="00891C97">
      <w:pPr>
        <w:keepNext/>
        <w:keepLines/>
        <w:spacing w:before="240" w:after="0"/>
        <w:jc w:val="center"/>
        <w:outlineLvl w:val="0"/>
        <w:rPr>
          <w:rFonts w:eastAsia="Times New Roman" w:cs="Times New Roman"/>
          <w:szCs w:val="32"/>
        </w:rPr>
      </w:pPr>
      <w:bookmarkStart w:id="306" w:name="_Toc71215542"/>
      <w:bookmarkStart w:id="307" w:name="_Toc112666487"/>
      <w:bookmarkStart w:id="308" w:name="_Toc425865148"/>
      <w:r w:rsidRPr="00891C97">
        <w:rPr>
          <w:rFonts w:eastAsia="Times New Roman" w:cs="Times New Roman"/>
          <w:b/>
          <w:szCs w:val="32"/>
        </w:rPr>
        <w:t>APPENDICES</w:t>
      </w:r>
      <w:bookmarkEnd w:id="306"/>
      <w:bookmarkEnd w:id="307"/>
    </w:p>
    <w:p w:rsidR="00891C97" w:rsidRPr="00891C97" w:rsidRDefault="00891C97" w:rsidP="00891C97">
      <w:pPr>
        <w:keepNext/>
        <w:keepLines/>
        <w:spacing w:before="240" w:after="0"/>
        <w:jc w:val="center"/>
        <w:outlineLvl w:val="0"/>
        <w:rPr>
          <w:rFonts w:eastAsia="Times New Roman" w:cs="Times New Roman"/>
          <w:szCs w:val="32"/>
        </w:rPr>
      </w:pPr>
      <w:bookmarkStart w:id="309" w:name="_Toc71215543"/>
      <w:bookmarkStart w:id="310" w:name="_Toc112666488"/>
      <w:r w:rsidRPr="00891C97">
        <w:rPr>
          <w:rFonts w:eastAsia="Times New Roman" w:cs="Times New Roman"/>
          <w:b/>
          <w:szCs w:val="32"/>
        </w:rPr>
        <w:t>APPENDIX I: QUESTIONNAIRE FOR STAFF</w:t>
      </w:r>
      <w:bookmarkEnd w:id="308"/>
      <w:bookmarkEnd w:id="309"/>
      <w:r w:rsidRPr="00891C97">
        <w:rPr>
          <w:rFonts w:eastAsia="Times New Roman" w:cs="Times New Roman"/>
          <w:b/>
          <w:szCs w:val="32"/>
        </w:rPr>
        <w:t>&amp; BANK MANAGERS</w:t>
      </w:r>
      <w:bookmarkEnd w:id="310"/>
    </w:p>
    <w:p w:rsidR="00891C97" w:rsidRPr="00891C97" w:rsidRDefault="00891C97" w:rsidP="00891C97">
      <w:pPr>
        <w:keepNext/>
        <w:keepLines/>
        <w:spacing w:before="40" w:after="0"/>
        <w:outlineLvl w:val="1"/>
        <w:rPr>
          <w:rFonts w:eastAsia="Times New Roman" w:cs="Times New Roman"/>
          <w:b/>
          <w:szCs w:val="26"/>
        </w:rPr>
      </w:pPr>
    </w:p>
    <w:p w:rsidR="00891C97" w:rsidRPr="00891C97" w:rsidRDefault="00891C97" w:rsidP="00891C97">
      <w:pPr>
        <w:spacing w:line="360" w:lineRule="auto"/>
        <w:jc w:val="right"/>
        <w:rPr>
          <w:rFonts w:eastAsia="Calibri" w:cs="Times New Roman"/>
        </w:rPr>
      </w:pPr>
      <w:r w:rsidRPr="00891C97">
        <w:rPr>
          <w:rFonts w:eastAsia="Calibri" w:cs="Times New Roman"/>
        </w:rPr>
        <w:t>Marist International University College</w:t>
      </w:r>
    </w:p>
    <w:p w:rsidR="00891C97" w:rsidRPr="00891C97" w:rsidRDefault="00891C97" w:rsidP="00891C97">
      <w:pPr>
        <w:spacing w:line="360" w:lineRule="auto"/>
        <w:jc w:val="right"/>
        <w:rPr>
          <w:rFonts w:eastAsia="Calibri" w:cs="Times New Roman"/>
        </w:rPr>
      </w:pPr>
      <w:r w:rsidRPr="00891C97">
        <w:rPr>
          <w:rFonts w:eastAsia="Calibri" w:cs="Times New Roman"/>
        </w:rPr>
        <w:t>P. O. Box 24450-00502</w:t>
      </w:r>
    </w:p>
    <w:p w:rsidR="00891C97" w:rsidRPr="00891C97" w:rsidRDefault="00891C97" w:rsidP="00891C97">
      <w:pPr>
        <w:spacing w:line="360" w:lineRule="auto"/>
        <w:jc w:val="right"/>
        <w:rPr>
          <w:rFonts w:eastAsia="Calibri" w:cs="Times New Roman"/>
        </w:rPr>
      </w:pPr>
      <w:r w:rsidRPr="00891C97">
        <w:rPr>
          <w:rFonts w:eastAsia="Calibri" w:cs="Times New Roman"/>
        </w:rPr>
        <w:t>Karen – Nairobi</w:t>
      </w:r>
    </w:p>
    <w:p w:rsidR="00891C97" w:rsidRPr="00891C97" w:rsidRDefault="00891C97" w:rsidP="00891C97">
      <w:pPr>
        <w:spacing w:line="360" w:lineRule="auto"/>
        <w:jc w:val="right"/>
        <w:rPr>
          <w:rFonts w:eastAsia="Calibri" w:cs="Times New Roman"/>
        </w:rPr>
      </w:pPr>
      <w:r w:rsidRPr="00891C97">
        <w:rPr>
          <w:rFonts w:eastAsia="Calibri" w:cs="Times New Roman"/>
        </w:rPr>
        <w:t>4</w:t>
      </w:r>
      <w:r w:rsidRPr="00891C97">
        <w:rPr>
          <w:rFonts w:eastAsia="Calibri" w:cs="Times New Roman"/>
          <w:vertAlign w:val="superscript"/>
        </w:rPr>
        <w:t>th</w:t>
      </w:r>
      <w:r w:rsidRPr="00891C97">
        <w:rPr>
          <w:rFonts w:eastAsia="Calibri" w:cs="Times New Roman"/>
        </w:rPr>
        <w:t xml:space="preserve"> August 2022</w:t>
      </w:r>
    </w:p>
    <w:p w:rsidR="00891C97" w:rsidRPr="00891C97" w:rsidRDefault="00891C97" w:rsidP="00891C97">
      <w:pPr>
        <w:spacing w:line="360" w:lineRule="auto"/>
        <w:jc w:val="right"/>
        <w:rPr>
          <w:rFonts w:eastAsia="Calibri" w:cs="Times New Roman"/>
        </w:rPr>
      </w:pPr>
    </w:p>
    <w:p w:rsidR="00891C97" w:rsidRPr="00891C97" w:rsidRDefault="00891C97" w:rsidP="00891C97">
      <w:pPr>
        <w:spacing w:line="360" w:lineRule="auto"/>
        <w:rPr>
          <w:rFonts w:eastAsia="Calibri" w:cs="Times New Roman"/>
        </w:rPr>
      </w:pPr>
      <w:r w:rsidRPr="00891C97">
        <w:rPr>
          <w:rFonts w:eastAsia="Calibri" w:cs="Times New Roman"/>
        </w:rPr>
        <w:t>Dear Respondent,</w:t>
      </w:r>
    </w:p>
    <w:p w:rsidR="00891C97" w:rsidRPr="00891C97" w:rsidRDefault="00891C97" w:rsidP="00891C97">
      <w:pPr>
        <w:spacing w:line="360" w:lineRule="auto"/>
        <w:jc w:val="center"/>
        <w:rPr>
          <w:rFonts w:eastAsia="Calibri" w:cs="Times New Roman"/>
          <w:b/>
        </w:rPr>
      </w:pPr>
      <w:r w:rsidRPr="00891C97">
        <w:rPr>
          <w:rFonts w:eastAsia="Calibri" w:cs="Times New Roman"/>
          <w:b/>
        </w:rPr>
        <w:t>RE:  DATA COLLECTION</w:t>
      </w:r>
    </w:p>
    <w:p w:rsidR="00891C97" w:rsidRPr="00891C97" w:rsidRDefault="00891C97" w:rsidP="00891C97">
      <w:pPr>
        <w:rPr>
          <w:rFonts w:eastAsia="Calibri" w:cs="Times New Roman"/>
          <w:b/>
          <w:i/>
          <w:color w:val="000000"/>
        </w:rPr>
      </w:pPr>
      <w:r w:rsidRPr="00891C97">
        <w:rPr>
          <w:rFonts w:eastAsia="Calibri" w:cs="Times New Roman"/>
        </w:rPr>
        <w:t xml:space="preserve">I am an undergraduate Business Management (Finance Option) student at Marist International University College, a constituent College of the Catholic University of Eastern Africa. I am carrying out a research on </w:t>
      </w:r>
      <w:r w:rsidRPr="00891C97">
        <w:rPr>
          <w:rFonts w:eastAsia="Calibri" w:cs="Times New Roman"/>
          <w:i/>
        </w:rPr>
        <w:t>“</w:t>
      </w:r>
      <w:r w:rsidRPr="00891C97">
        <w:rPr>
          <w:rFonts w:eastAsia="Calibri" w:cs="Times New Roman"/>
          <w:b/>
        </w:rPr>
        <w:t>Effects of Interest Rate Capping On Financial Performance of Commercial Banks in Kenya</w:t>
      </w:r>
      <w:r w:rsidRPr="00891C97">
        <w:rPr>
          <w:rFonts w:eastAsia="Calibri" w:cs="Times New Roman"/>
        </w:rPr>
        <w:t>.” The research is one of the requirements in our course. I will be grateful if you kindly assist to fill in this questionnaire. Kindly respond to the questions either by ticking [√] or giving a brief explanation in the spaces provided. All the information you will provide will be treated with utmost confidentiality.</w:t>
      </w:r>
    </w:p>
    <w:p w:rsidR="00891C97" w:rsidRPr="00891C97" w:rsidRDefault="00891C97" w:rsidP="00891C97">
      <w:pPr>
        <w:spacing w:line="360" w:lineRule="auto"/>
        <w:jc w:val="both"/>
        <w:rPr>
          <w:rFonts w:eastAsia="Calibri" w:cs="Times New Roman"/>
          <w:b/>
          <w:i/>
        </w:rPr>
      </w:pPr>
      <w:r w:rsidRPr="00891C97">
        <w:rPr>
          <w:rFonts w:eastAsia="Calibri" w:cs="Times New Roman"/>
          <w:b/>
          <w:i/>
        </w:rPr>
        <w:t xml:space="preserve">Thank you in advance for your cooperation. </w:t>
      </w:r>
    </w:p>
    <w:p w:rsidR="00891C97" w:rsidRPr="00891C97" w:rsidRDefault="00891C97" w:rsidP="00891C97">
      <w:pPr>
        <w:spacing w:line="360" w:lineRule="auto"/>
        <w:rPr>
          <w:rFonts w:eastAsia="Calibri" w:cs="Times New Roman"/>
        </w:rPr>
      </w:pPr>
      <w:r w:rsidRPr="00891C97">
        <w:rPr>
          <w:rFonts w:eastAsia="Calibri" w:cs="Times New Roman"/>
        </w:rPr>
        <w:t>Sign: ……………….</w:t>
      </w:r>
    </w:p>
    <w:p w:rsidR="00891C97" w:rsidRPr="00891C97" w:rsidRDefault="00891C97" w:rsidP="00891C97">
      <w:pPr>
        <w:spacing w:line="360" w:lineRule="auto"/>
        <w:rPr>
          <w:rFonts w:eastAsia="Calibri" w:cs="Times New Roman"/>
          <w:b/>
        </w:rPr>
      </w:pPr>
      <w:r w:rsidRPr="00891C97">
        <w:rPr>
          <w:rFonts w:eastAsia="Calibri" w:cs="Times New Roman"/>
          <w:b/>
        </w:rPr>
        <w:t>Solomon Mwanthi</w:t>
      </w:r>
    </w:p>
    <w:p w:rsidR="00891C97" w:rsidRPr="00891C97" w:rsidRDefault="00891C97" w:rsidP="00891C97">
      <w:pPr>
        <w:jc w:val="both"/>
        <w:rPr>
          <w:rFonts w:eastAsia="Calibri" w:cs="Times New Roman"/>
        </w:rPr>
      </w:pPr>
    </w:p>
    <w:p w:rsidR="00891C97" w:rsidRPr="00891C97" w:rsidRDefault="00891C97" w:rsidP="00891C97">
      <w:pPr>
        <w:spacing w:line="360" w:lineRule="auto"/>
        <w:rPr>
          <w:rFonts w:eastAsia="Calibri" w:cs="Times New Roman"/>
          <w:b/>
        </w:rPr>
      </w:pPr>
      <w:r w:rsidRPr="00891C97">
        <w:rPr>
          <w:rFonts w:eastAsia="Calibri" w:cs="Times New Roman"/>
          <w:b/>
        </w:rPr>
        <w:t>Section A: Demographic Information</w:t>
      </w:r>
    </w:p>
    <w:p w:rsidR="00891C97" w:rsidRPr="00891C97" w:rsidRDefault="00891C97" w:rsidP="00891C97">
      <w:pPr>
        <w:numPr>
          <w:ilvl w:val="0"/>
          <w:numId w:val="1"/>
        </w:numPr>
        <w:spacing w:after="120" w:line="360" w:lineRule="auto"/>
        <w:rPr>
          <w:rFonts w:eastAsia="Calibri" w:cs="Times New Roman"/>
        </w:rPr>
      </w:pPr>
      <w:r w:rsidRPr="00891C97">
        <w:rPr>
          <w:rFonts w:eastAsia="Calibri" w:cs="Times New Roman"/>
        </w:rPr>
        <w:t>Gender :              Male              [   ]           Female             [   ]</w:t>
      </w:r>
    </w:p>
    <w:p w:rsidR="00891C97" w:rsidRPr="00891C97" w:rsidRDefault="00891C97" w:rsidP="00891C97">
      <w:pPr>
        <w:numPr>
          <w:ilvl w:val="0"/>
          <w:numId w:val="1"/>
        </w:numPr>
        <w:spacing w:after="120" w:line="360" w:lineRule="auto"/>
        <w:rPr>
          <w:rFonts w:eastAsia="Calibri" w:cs="Times New Roman"/>
        </w:rPr>
      </w:pPr>
      <w:r w:rsidRPr="00891C97">
        <w:rPr>
          <w:rFonts w:eastAsia="Calibri" w:cs="Times New Roman"/>
        </w:rPr>
        <w:t xml:space="preserve">Age:  </w:t>
      </w:r>
      <w:r w:rsidRPr="00891C97">
        <w:rPr>
          <w:rFonts w:eastAsia="Calibri" w:cs="Times New Roman"/>
          <w:b/>
        </w:rPr>
        <w:t>a)</w:t>
      </w:r>
      <w:r w:rsidRPr="00891C97">
        <w:rPr>
          <w:rFonts w:eastAsia="Calibri" w:cs="Times New Roman"/>
        </w:rPr>
        <w:t xml:space="preserve">. 21-25 [   ]  </w:t>
      </w:r>
      <w:r w:rsidRPr="00891C97">
        <w:rPr>
          <w:rFonts w:eastAsia="Calibri" w:cs="Times New Roman"/>
          <w:b/>
        </w:rPr>
        <w:t xml:space="preserve"> b).</w:t>
      </w:r>
      <w:r w:rsidRPr="00891C97">
        <w:rPr>
          <w:rFonts w:eastAsia="Calibri" w:cs="Times New Roman"/>
        </w:rPr>
        <w:t xml:space="preserve"> 26-30 [   ] </w:t>
      </w:r>
      <w:r w:rsidRPr="00891C97">
        <w:rPr>
          <w:rFonts w:eastAsia="Calibri" w:cs="Times New Roman"/>
          <w:b/>
        </w:rPr>
        <w:t>c).</w:t>
      </w:r>
      <w:r w:rsidRPr="00891C97">
        <w:rPr>
          <w:rFonts w:eastAsia="Calibri" w:cs="Times New Roman"/>
        </w:rPr>
        <w:t xml:space="preserve">  31-40 [   ] </w:t>
      </w:r>
      <w:r w:rsidRPr="00891C97">
        <w:rPr>
          <w:rFonts w:eastAsia="Calibri" w:cs="Times New Roman"/>
          <w:b/>
        </w:rPr>
        <w:t>d)</w:t>
      </w:r>
      <w:r w:rsidRPr="00891C97">
        <w:rPr>
          <w:rFonts w:eastAsia="Calibri" w:cs="Times New Roman"/>
        </w:rPr>
        <w:t>.  41 and above [   ]</w:t>
      </w:r>
    </w:p>
    <w:p w:rsidR="00891C97" w:rsidRPr="00891C97" w:rsidRDefault="00891C97" w:rsidP="00891C97">
      <w:pPr>
        <w:numPr>
          <w:ilvl w:val="0"/>
          <w:numId w:val="1"/>
        </w:numPr>
        <w:spacing w:after="120" w:line="360" w:lineRule="auto"/>
        <w:rPr>
          <w:rFonts w:eastAsia="Calibri" w:cs="Times New Roman"/>
        </w:rPr>
      </w:pPr>
      <w:r w:rsidRPr="00891C97">
        <w:rPr>
          <w:rFonts w:eastAsia="Calibri" w:cs="Times New Roman"/>
        </w:rPr>
        <w:t>Professional qualification: Diploma [   ]   Degree [   ]  Masters [   ] Others [   ]</w:t>
      </w:r>
    </w:p>
    <w:p w:rsidR="00891C97" w:rsidRPr="00891C97" w:rsidRDefault="00891C97" w:rsidP="00891C97">
      <w:pPr>
        <w:numPr>
          <w:ilvl w:val="0"/>
          <w:numId w:val="1"/>
        </w:numPr>
        <w:spacing w:after="120" w:line="360" w:lineRule="auto"/>
        <w:rPr>
          <w:rFonts w:eastAsia="Calibri" w:cs="Times New Roman"/>
        </w:rPr>
      </w:pPr>
      <w:r w:rsidRPr="00891C97">
        <w:rPr>
          <w:rFonts w:eastAsia="Calibri" w:cs="Times New Roman"/>
        </w:rPr>
        <w:t xml:space="preserve">Work experience: </w:t>
      </w:r>
      <w:r w:rsidRPr="00891C97">
        <w:rPr>
          <w:rFonts w:eastAsia="Calibri" w:cs="Times New Roman"/>
          <w:b/>
        </w:rPr>
        <w:t>a)</w:t>
      </w:r>
      <w:r w:rsidRPr="00891C97">
        <w:rPr>
          <w:rFonts w:eastAsia="Calibri" w:cs="Times New Roman"/>
        </w:rPr>
        <w:t xml:space="preserve"> 1-5 [   ]  </w:t>
      </w:r>
      <w:r w:rsidRPr="00891C97">
        <w:rPr>
          <w:rFonts w:eastAsia="Calibri" w:cs="Times New Roman"/>
          <w:b/>
        </w:rPr>
        <w:t xml:space="preserve"> b).</w:t>
      </w:r>
      <w:r w:rsidRPr="00891C97">
        <w:rPr>
          <w:rFonts w:eastAsia="Calibri" w:cs="Times New Roman"/>
        </w:rPr>
        <w:t xml:space="preserve"> 6-10 [   ] </w:t>
      </w:r>
      <w:r w:rsidRPr="00891C97">
        <w:rPr>
          <w:rFonts w:eastAsia="Calibri" w:cs="Times New Roman"/>
          <w:b/>
        </w:rPr>
        <w:t>c).</w:t>
      </w:r>
      <w:r w:rsidRPr="00891C97">
        <w:rPr>
          <w:rFonts w:eastAsia="Calibri" w:cs="Times New Roman"/>
        </w:rPr>
        <w:t xml:space="preserve">  11-15 [   ] </w:t>
      </w:r>
      <w:r w:rsidRPr="00891C97">
        <w:rPr>
          <w:rFonts w:eastAsia="Calibri" w:cs="Times New Roman"/>
          <w:b/>
        </w:rPr>
        <w:t>d)</w:t>
      </w:r>
      <w:r w:rsidRPr="00891C97">
        <w:rPr>
          <w:rFonts w:eastAsia="Calibri" w:cs="Times New Roman"/>
        </w:rPr>
        <w:t>.  16 and above [   ]</w:t>
      </w:r>
    </w:p>
    <w:p w:rsidR="00891C97" w:rsidRPr="00891C97" w:rsidRDefault="00891C97" w:rsidP="00891C97">
      <w:pPr>
        <w:autoSpaceDE w:val="0"/>
        <w:autoSpaceDN w:val="0"/>
        <w:adjustRightInd w:val="0"/>
        <w:ind w:left="360"/>
        <w:jc w:val="both"/>
        <w:rPr>
          <w:rFonts w:eastAsia="Calibri" w:cs="Times New Roman"/>
        </w:rPr>
      </w:pPr>
    </w:p>
    <w:p w:rsidR="00891C97" w:rsidRPr="00891C97" w:rsidRDefault="00891C97" w:rsidP="00891C97">
      <w:pPr>
        <w:spacing w:line="276" w:lineRule="auto"/>
        <w:rPr>
          <w:rFonts w:eastAsia="Calibri" w:cs="Times New Roman"/>
          <w:b/>
        </w:rPr>
      </w:pPr>
      <w:r w:rsidRPr="00891C97">
        <w:rPr>
          <w:rFonts w:eastAsia="Calibri" w:cs="Times New Roman"/>
          <w:b/>
        </w:rPr>
        <w:t>Section B: How Interest Capping Has Impacted Central Bank Lending Rates</w:t>
      </w:r>
    </w:p>
    <w:p w:rsidR="00891C97" w:rsidRPr="00891C97" w:rsidRDefault="00891C97" w:rsidP="00891C97">
      <w:pPr>
        <w:spacing w:line="360" w:lineRule="auto"/>
        <w:jc w:val="both"/>
        <w:rPr>
          <w:rFonts w:eastAsia="Calibri" w:cs="Times New Roman"/>
          <w:i/>
        </w:rPr>
      </w:pPr>
      <w:r w:rsidRPr="00891C97">
        <w:rPr>
          <w:rFonts w:eastAsia="Calibri" w:cs="Times New Roman"/>
          <w:i/>
        </w:rPr>
        <w:t>Put a tick [√] in the most appropriate space to indicate your level of agreement using the scale given below: Strongly Agree (</w:t>
      </w:r>
      <w:r w:rsidRPr="00891C97">
        <w:rPr>
          <w:rFonts w:eastAsia="Calibri" w:cs="Times New Roman"/>
          <w:b/>
          <w:i/>
        </w:rPr>
        <w:t>SA</w:t>
      </w:r>
      <w:r w:rsidRPr="00891C97">
        <w:rPr>
          <w:rFonts w:eastAsia="Calibri" w:cs="Times New Roman"/>
          <w:i/>
        </w:rPr>
        <w:t>)   Agree (</w:t>
      </w:r>
      <w:r w:rsidRPr="00891C97">
        <w:rPr>
          <w:rFonts w:eastAsia="Calibri" w:cs="Times New Roman"/>
          <w:b/>
          <w:i/>
        </w:rPr>
        <w:t>A</w:t>
      </w:r>
      <w:r w:rsidRPr="00891C97">
        <w:rPr>
          <w:rFonts w:eastAsia="Calibri" w:cs="Times New Roman"/>
          <w:i/>
        </w:rPr>
        <w:t>)      Undecided (</w:t>
      </w:r>
      <w:r w:rsidRPr="00891C97">
        <w:rPr>
          <w:rFonts w:eastAsia="Calibri" w:cs="Times New Roman"/>
          <w:b/>
          <w:i/>
        </w:rPr>
        <w:t>U</w:t>
      </w:r>
      <w:r w:rsidRPr="00891C97">
        <w:rPr>
          <w:rFonts w:eastAsia="Calibri" w:cs="Times New Roman"/>
          <w:i/>
        </w:rPr>
        <w:t>)    Disagree (</w:t>
      </w:r>
      <w:r w:rsidRPr="00891C97">
        <w:rPr>
          <w:rFonts w:eastAsia="Calibri" w:cs="Times New Roman"/>
          <w:b/>
          <w:i/>
        </w:rPr>
        <w:t>D</w:t>
      </w:r>
      <w:r w:rsidRPr="00891C97">
        <w:rPr>
          <w:rFonts w:eastAsia="Calibri" w:cs="Times New Roman"/>
          <w:i/>
        </w:rPr>
        <w:t>)      Strongly Disagree   (</w:t>
      </w:r>
      <w:r w:rsidRPr="00891C97">
        <w:rPr>
          <w:rFonts w:eastAsia="Calibri" w:cs="Times New Roman"/>
          <w:b/>
          <w:i/>
        </w:rPr>
        <w:t>SD</w:t>
      </w:r>
      <w:r w:rsidRPr="00891C97">
        <w:rPr>
          <w:rFonts w:eastAsia="Calibri" w:cs="Times New Roman"/>
          <w:i/>
        </w:rPr>
        <w:t>)</w:t>
      </w:r>
    </w:p>
    <w:tbl>
      <w:tblPr>
        <w:tblpPr w:leftFromText="180" w:rightFromText="180" w:bottomFromText="200" w:vertAnchor="text" w:horzAnchor="margin" w:tblpXSpec="center" w:tblpY="258"/>
        <w:tblW w:w="9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0"/>
        <w:gridCol w:w="642"/>
        <w:gridCol w:w="643"/>
        <w:gridCol w:w="642"/>
        <w:gridCol w:w="643"/>
        <w:gridCol w:w="643"/>
      </w:tblGrid>
      <w:tr w:rsidR="00891C97" w:rsidRPr="00891C97" w:rsidTr="002949D6">
        <w:trPr>
          <w:trHeight w:val="283"/>
        </w:trPr>
        <w:tc>
          <w:tcPr>
            <w:tcW w:w="6350" w:type="dxa"/>
            <w:tcBorders>
              <w:top w:val="single" w:sz="4" w:space="0" w:color="auto"/>
              <w:left w:val="single" w:sz="4" w:space="0" w:color="auto"/>
              <w:bottom w:val="single" w:sz="4" w:space="0" w:color="auto"/>
              <w:right w:val="single" w:sz="4" w:space="0" w:color="auto"/>
            </w:tcBorders>
          </w:tcPr>
          <w:p w:rsidR="00891C97" w:rsidRPr="00891C97" w:rsidRDefault="00891C97" w:rsidP="00891C97">
            <w:pPr>
              <w:spacing w:line="240" w:lineRule="auto"/>
              <w:ind w:left="720"/>
              <w:rPr>
                <w:rFonts w:eastAsia="Calibri" w:cs="Times New Roman"/>
                <w:b/>
              </w:rPr>
            </w:pPr>
            <w:r w:rsidRPr="00891C97">
              <w:rPr>
                <w:rFonts w:eastAsia="Calibri" w:cs="Times New Roman"/>
                <w:b/>
              </w:rPr>
              <w:t>STATEMENTS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SA</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A</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U</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D</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SD</w:t>
            </w: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contextualSpacing/>
              <w:rPr>
                <w:rFonts w:eastAsia="Calibri" w:cs="Times New Roman"/>
              </w:rPr>
            </w:pPr>
            <w:r w:rsidRPr="00891C97">
              <w:rPr>
                <w:rFonts w:eastAsia="Calibri" w:cs="Times New Roman"/>
              </w:rPr>
              <w:t>Interest rates capping has reduced demand and supply of money in Central Bank</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contextualSpacing/>
              <w:rPr>
                <w:rFonts w:eastAsia="Calibri" w:cs="Times New Roman"/>
              </w:rPr>
            </w:pPr>
            <w:r w:rsidRPr="00891C97">
              <w:rPr>
                <w:rFonts w:eastAsia="Calibri" w:cs="Times New Roman"/>
              </w:rPr>
              <w:t xml:space="preserve">Interest rates capping has increased government borrowing </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ind w:left="357" w:hanging="357"/>
              <w:contextualSpacing/>
              <w:rPr>
                <w:rFonts w:eastAsia="Calibri" w:cs="Times New Roman"/>
              </w:rPr>
            </w:pPr>
            <w:r w:rsidRPr="00891C97">
              <w:rPr>
                <w:rFonts w:eastAsia="Calibri" w:cs="Times New Roman"/>
              </w:rPr>
              <w:t>Interest rates capping has negatively affected the freedom of Central Bank policy objectives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ind w:left="357" w:hanging="357"/>
              <w:contextualSpacing/>
              <w:rPr>
                <w:rFonts w:eastAsia="Calibri" w:cs="Times New Roman"/>
              </w:rPr>
            </w:pPr>
            <w:r w:rsidRPr="00891C97">
              <w:rPr>
                <w:rFonts w:eastAsia="Calibri" w:cs="Times New Roman"/>
              </w:rPr>
              <w:t>Interest rates capping interferes with Central Bank policy objectives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ind w:left="357" w:hanging="357"/>
              <w:contextualSpacing/>
              <w:rPr>
                <w:rFonts w:eastAsia="Calibri" w:cs="Times New Roman"/>
              </w:rPr>
            </w:pPr>
            <w:r w:rsidRPr="00891C97">
              <w:rPr>
                <w:rFonts w:eastAsia="Calibri" w:cs="Times New Roman"/>
              </w:rPr>
              <w:t>Interest rates capping has no influence to Central Bank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2"/>
              </w:numPr>
              <w:spacing w:after="0" w:line="240" w:lineRule="auto"/>
              <w:ind w:left="357" w:hanging="357"/>
              <w:contextualSpacing/>
              <w:rPr>
                <w:rFonts w:eastAsia="Calibri" w:cs="Times New Roman"/>
              </w:rPr>
            </w:pPr>
            <w:r w:rsidRPr="00891C97">
              <w:rPr>
                <w:rFonts w:eastAsia="Calibri" w:cs="Times New Roman"/>
              </w:rPr>
              <w:t>Interest rates capping reduces the Central Bank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bl>
    <w:p w:rsidR="00891C97" w:rsidRPr="00891C97" w:rsidRDefault="00891C97" w:rsidP="00891C97">
      <w:pPr>
        <w:rPr>
          <w:rFonts w:eastAsia="Calibri" w:cs="Times New Roman"/>
        </w:rPr>
      </w:pPr>
      <w:r w:rsidRPr="00891C97">
        <w:rPr>
          <w:rFonts w:eastAsia="Calibri" w:cs="Times New Roman"/>
        </w:rPr>
        <w:t>7. In your own opinion, how does interest rate capping affect Central Banks lending rates?</w:t>
      </w:r>
    </w:p>
    <w:p w:rsidR="00891C97" w:rsidRPr="00891C97" w:rsidRDefault="00891C97" w:rsidP="00891C97">
      <w:pPr>
        <w:jc w:val="both"/>
        <w:rPr>
          <w:rFonts w:eastAsia="Calibri" w:cs="Times New Roman"/>
          <w:b/>
          <w:color w:val="000000"/>
        </w:rPr>
      </w:pPr>
      <w:r w:rsidRPr="00891C97">
        <w:rPr>
          <w:rFonts w:eastAsia="Calibri" w:cs="Times New Roman"/>
        </w:rPr>
        <w:t>------------------------------------------------------------------------------------------------------------------------------------------------------------------------------------------------------------------------------------------------------------------------------------------------------------------------------------------------------------------------------------------------------------------------------------------------------------------------------------</w:t>
      </w:r>
    </w:p>
    <w:p w:rsidR="00891C97" w:rsidRPr="00891C97" w:rsidRDefault="00891C97" w:rsidP="00891C97">
      <w:pPr>
        <w:jc w:val="both"/>
        <w:rPr>
          <w:rFonts w:eastAsia="Calibri" w:cs="Times New Roman"/>
          <w:b/>
        </w:rPr>
      </w:pPr>
      <w:r w:rsidRPr="00891C97">
        <w:rPr>
          <w:rFonts w:eastAsia="Calibri" w:cs="Times New Roman"/>
          <w:b/>
          <w:color w:val="000000"/>
        </w:rPr>
        <w:t xml:space="preserve">Section C: </w:t>
      </w:r>
      <w:r w:rsidRPr="00891C97">
        <w:rPr>
          <w:rFonts w:eastAsia="Calibri" w:cs="Times New Roman"/>
          <w:b/>
        </w:rPr>
        <w:t>How Interest Rate Capping Has Affected Banks’ Lending Rates</w:t>
      </w:r>
    </w:p>
    <w:p w:rsidR="00891C97" w:rsidRPr="00891C97" w:rsidRDefault="00891C97" w:rsidP="00891C97">
      <w:pPr>
        <w:spacing w:line="360" w:lineRule="auto"/>
        <w:jc w:val="both"/>
        <w:rPr>
          <w:rFonts w:eastAsia="Calibri" w:cs="Times New Roman"/>
          <w:i/>
        </w:rPr>
      </w:pPr>
      <w:r w:rsidRPr="00891C97">
        <w:rPr>
          <w:rFonts w:eastAsia="Calibri" w:cs="Times New Roman"/>
          <w:i/>
        </w:rPr>
        <w:t>Put a tick [√] in the most appropriate space to indicate your level of agreement using the scale given below: Strongly Agree (</w:t>
      </w:r>
      <w:r w:rsidRPr="00891C97">
        <w:rPr>
          <w:rFonts w:eastAsia="Calibri" w:cs="Times New Roman"/>
          <w:b/>
          <w:i/>
        </w:rPr>
        <w:t>SA</w:t>
      </w:r>
      <w:r w:rsidRPr="00891C97">
        <w:rPr>
          <w:rFonts w:eastAsia="Calibri" w:cs="Times New Roman"/>
          <w:i/>
        </w:rPr>
        <w:t>) Agree (</w:t>
      </w:r>
      <w:r w:rsidRPr="00891C97">
        <w:rPr>
          <w:rFonts w:eastAsia="Calibri" w:cs="Times New Roman"/>
          <w:b/>
          <w:i/>
        </w:rPr>
        <w:t>A</w:t>
      </w:r>
      <w:r w:rsidRPr="00891C97">
        <w:rPr>
          <w:rFonts w:eastAsia="Calibri" w:cs="Times New Roman"/>
          <w:i/>
        </w:rPr>
        <w:t>) Undecided (</w:t>
      </w:r>
      <w:r w:rsidRPr="00891C97">
        <w:rPr>
          <w:rFonts w:eastAsia="Calibri" w:cs="Times New Roman"/>
          <w:b/>
          <w:i/>
        </w:rPr>
        <w:t>U</w:t>
      </w:r>
      <w:r w:rsidRPr="00891C97">
        <w:rPr>
          <w:rFonts w:eastAsia="Calibri" w:cs="Times New Roman"/>
          <w:i/>
        </w:rPr>
        <w:t>) Disagree (</w:t>
      </w:r>
      <w:r w:rsidRPr="00891C97">
        <w:rPr>
          <w:rFonts w:eastAsia="Calibri" w:cs="Times New Roman"/>
          <w:b/>
          <w:i/>
        </w:rPr>
        <w:t>D</w:t>
      </w:r>
      <w:r w:rsidRPr="00891C97">
        <w:rPr>
          <w:rFonts w:eastAsia="Calibri" w:cs="Times New Roman"/>
          <w:i/>
        </w:rPr>
        <w:t>)      Strongly Disagree (</w:t>
      </w:r>
      <w:r w:rsidRPr="00891C97">
        <w:rPr>
          <w:rFonts w:eastAsia="Calibri" w:cs="Times New Roman"/>
          <w:b/>
          <w:i/>
        </w:rPr>
        <w:t>SD</w:t>
      </w:r>
      <w:r w:rsidRPr="00891C97">
        <w:rPr>
          <w:rFonts w:eastAsia="Calibri" w:cs="Times New Roman"/>
          <w:i/>
        </w:rPr>
        <w:t>)</w:t>
      </w:r>
    </w:p>
    <w:tbl>
      <w:tblPr>
        <w:tblpPr w:leftFromText="180" w:rightFromText="180" w:bottomFromText="200" w:vertAnchor="text" w:horzAnchor="margin" w:tblpY="262"/>
        <w:tblW w:w="9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0"/>
        <w:gridCol w:w="642"/>
        <w:gridCol w:w="643"/>
        <w:gridCol w:w="642"/>
        <w:gridCol w:w="643"/>
        <w:gridCol w:w="643"/>
      </w:tblGrid>
      <w:tr w:rsidR="00891C97" w:rsidRPr="00891C97" w:rsidTr="002949D6">
        <w:trPr>
          <w:trHeight w:val="283"/>
        </w:trPr>
        <w:tc>
          <w:tcPr>
            <w:tcW w:w="6350" w:type="dxa"/>
            <w:tcBorders>
              <w:top w:val="single" w:sz="4" w:space="0" w:color="auto"/>
              <w:left w:val="single" w:sz="4" w:space="0" w:color="auto"/>
              <w:bottom w:val="single" w:sz="4" w:space="0" w:color="auto"/>
              <w:right w:val="single" w:sz="4" w:space="0" w:color="auto"/>
            </w:tcBorders>
          </w:tcPr>
          <w:p w:rsidR="00891C97" w:rsidRPr="00891C97" w:rsidRDefault="00891C97" w:rsidP="00891C97">
            <w:pPr>
              <w:spacing w:line="240" w:lineRule="auto"/>
              <w:ind w:left="720"/>
              <w:rPr>
                <w:rFonts w:eastAsia="Calibri" w:cs="Times New Roman"/>
                <w:b/>
              </w:rPr>
            </w:pPr>
            <w:r w:rsidRPr="00891C97">
              <w:rPr>
                <w:rFonts w:eastAsia="Calibri" w:cs="Times New Roman"/>
                <w:b/>
              </w:rPr>
              <w:t>STATEMENTS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SA</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A</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U</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D</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SD</w:t>
            </w:r>
          </w:p>
        </w:tc>
      </w:tr>
      <w:tr w:rsidR="00891C97" w:rsidRPr="00891C97" w:rsidTr="002949D6">
        <w:trPr>
          <w:trHeight w:val="798"/>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hd w:val="clear" w:color="auto" w:fill="FFFFFF"/>
              <w:spacing w:after="0" w:line="240" w:lineRule="auto"/>
              <w:contextualSpacing/>
              <w:textAlignment w:val="baseline"/>
              <w:rPr>
                <w:rFonts w:eastAsia="Calibri" w:cs="Times New Roman"/>
              </w:rPr>
            </w:pPr>
            <w:r w:rsidRPr="00891C97">
              <w:rPr>
                <w:rFonts w:eastAsia="Calibri" w:cs="Times New Roman"/>
              </w:rPr>
              <w:t>Interest rate capping results to banks reducing their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hd w:val="clear" w:color="auto" w:fill="FFFFFF"/>
              <w:spacing w:after="0" w:line="240" w:lineRule="auto"/>
              <w:contextualSpacing/>
              <w:textAlignment w:val="baseline"/>
              <w:rPr>
                <w:rFonts w:eastAsia="Calibri" w:cs="Times New Roman"/>
              </w:rPr>
            </w:pPr>
            <w:r w:rsidRPr="00891C97">
              <w:rPr>
                <w:rFonts w:eastAsia="Calibri" w:cs="Times New Roman"/>
              </w:rPr>
              <w:t xml:space="preserve">Interest rate capping encourages banks to resort to using other hidden charges to recoup their profits </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hd w:val="clear" w:color="auto" w:fill="FFFFFF"/>
              <w:spacing w:after="0" w:line="240" w:lineRule="auto"/>
              <w:contextualSpacing/>
              <w:textAlignment w:val="baseline"/>
              <w:rPr>
                <w:rFonts w:eastAsia="Calibri" w:cs="Times New Roman"/>
              </w:rPr>
            </w:pPr>
            <w:r w:rsidRPr="00891C97">
              <w:rPr>
                <w:rFonts w:eastAsia="Calibri" w:cs="Times New Roman"/>
              </w:rPr>
              <w:t>Interest rate capping results to banks reducing their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76"/>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hd w:val="clear" w:color="auto" w:fill="FFFFFF"/>
              <w:spacing w:after="0" w:line="240" w:lineRule="auto"/>
              <w:contextualSpacing/>
              <w:textAlignment w:val="baseline"/>
              <w:rPr>
                <w:rFonts w:eastAsia="Calibri" w:cs="Times New Roman"/>
              </w:rPr>
            </w:pPr>
            <w:r w:rsidRPr="00891C97">
              <w:rPr>
                <w:rFonts w:eastAsia="Calibri" w:cs="Times New Roman"/>
              </w:rPr>
              <w:t>Interest rate capping does not affect banks’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pacing w:after="0" w:line="240" w:lineRule="auto"/>
              <w:ind w:left="357" w:hanging="357"/>
              <w:contextualSpacing/>
              <w:rPr>
                <w:rFonts w:eastAsia="Calibri" w:cs="Times New Roman"/>
              </w:rPr>
            </w:pPr>
            <w:r w:rsidRPr="00891C97">
              <w:rPr>
                <w:rFonts w:eastAsia="Calibri" w:cs="Times New Roman"/>
              </w:rPr>
              <w:t>Interest rate capping results to banks increasing their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pacing w:after="0" w:line="240" w:lineRule="auto"/>
              <w:ind w:left="357" w:hanging="357"/>
              <w:contextualSpacing/>
              <w:rPr>
                <w:rFonts w:eastAsia="Calibri" w:cs="Times New Roman"/>
              </w:rPr>
            </w:pPr>
            <w:r w:rsidRPr="00891C97">
              <w:rPr>
                <w:rFonts w:eastAsia="Calibri" w:cs="Times New Roman"/>
              </w:rPr>
              <w:t>Interest rate capping results to inflation hence banks increasing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3"/>
              </w:numPr>
              <w:spacing w:after="0" w:line="240" w:lineRule="auto"/>
              <w:ind w:left="357" w:hanging="357"/>
              <w:contextualSpacing/>
              <w:rPr>
                <w:rFonts w:eastAsia="Calibri" w:cs="Times New Roman"/>
              </w:rPr>
            </w:pPr>
            <w:r w:rsidRPr="00891C97">
              <w:rPr>
                <w:rFonts w:eastAsia="Calibri" w:cs="Times New Roman"/>
              </w:rPr>
              <w:t>Interest rate capping results negatively affect banks’ lending rates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bl>
    <w:p w:rsidR="00891C97" w:rsidRPr="00891C97" w:rsidRDefault="00891C97" w:rsidP="00891C97">
      <w:pPr>
        <w:jc w:val="both"/>
        <w:rPr>
          <w:rFonts w:eastAsia="Calibri" w:cs="Times New Roman"/>
          <w:b/>
          <w:color w:val="000000"/>
        </w:rPr>
      </w:pPr>
    </w:p>
    <w:p w:rsidR="00891C97" w:rsidRPr="00891C97" w:rsidRDefault="00891C97" w:rsidP="00891C97">
      <w:pPr>
        <w:rPr>
          <w:rFonts w:eastAsia="Calibri" w:cs="Times New Roman"/>
        </w:rPr>
      </w:pPr>
      <w:r w:rsidRPr="00891C97">
        <w:rPr>
          <w:rFonts w:eastAsia="Calibri" w:cs="Times New Roman"/>
        </w:rPr>
        <w:t>7. In your own opinion, how does interest rate capping affect banks’ lending rates?</w:t>
      </w:r>
    </w:p>
    <w:p w:rsidR="00891C97" w:rsidRPr="00891C97" w:rsidRDefault="00891C97" w:rsidP="00891C97">
      <w:pPr>
        <w:jc w:val="both"/>
        <w:rPr>
          <w:rFonts w:eastAsia="Calibri" w:cs="Times New Roman"/>
          <w:b/>
          <w:color w:val="000000"/>
        </w:rPr>
      </w:pPr>
      <w:r w:rsidRPr="00891C97">
        <w:rPr>
          <w:rFonts w:eastAsia="Calibri" w:cs="Times New Roman"/>
        </w:rPr>
        <w:t>------------------------------------------------------------------------------------------------------------------------------------------------------------------------------------------------------------------------------------------------------------------------------------------------------------------------------------------------------------------------------------------------------------------------------------------------------------------------------------</w:t>
      </w:r>
    </w:p>
    <w:p w:rsidR="00891C97" w:rsidRPr="00891C97" w:rsidRDefault="00891C97" w:rsidP="00891C97">
      <w:pPr>
        <w:jc w:val="both"/>
        <w:rPr>
          <w:rFonts w:eastAsia="Calibri" w:cs="Times New Roman"/>
          <w:b/>
          <w:color w:val="000000"/>
        </w:rPr>
      </w:pPr>
    </w:p>
    <w:p w:rsidR="00891C97" w:rsidRPr="00891C97" w:rsidRDefault="00891C97" w:rsidP="00891C97">
      <w:pPr>
        <w:jc w:val="both"/>
        <w:rPr>
          <w:rFonts w:eastAsia="Calibri" w:cs="Times New Roman"/>
          <w:b/>
          <w:color w:val="000000"/>
        </w:rPr>
      </w:pPr>
    </w:p>
    <w:p w:rsidR="00891C97" w:rsidRPr="00891C97" w:rsidRDefault="00891C97" w:rsidP="00891C97">
      <w:pPr>
        <w:jc w:val="both"/>
        <w:rPr>
          <w:rFonts w:eastAsia="Calibri" w:cs="Times New Roman"/>
          <w:b/>
          <w:color w:val="000000"/>
        </w:rPr>
      </w:pPr>
    </w:p>
    <w:p w:rsidR="00891C97" w:rsidRPr="00891C97" w:rsidRDefault="00891C97" w:rsidP="00891C97">
      <w:pPr>
        <w:jc w:val="both"/>
        <w:rPr>
          <w:rFonts w:eastAsia="Calibri" w:cs="Times New Roman"/>
          <w:b/>
          <w:color w:val="000000"/>
        </w:rPr>
      </w:pPr>
      <w:r w:rsidRPr="00891C97">
        <w:rPr>
          <w:rFonts w:eastAsia="Calibri" w:cs="Times New Roman"/>
          <w:b/>
          <w:color w:val="000000"/>
        </w:rPr>
        <w:t xml:space="preserve">Section D:  </w:t>
      </w:r>
      <w:r w:rsidRPr="00891C97">
        <w:rPr>
          <w:rFonts w:eastAsia="Calibri" w:cs="Times New Roman"/>
          <w:b/>
        </w:rPr>
        <w:t>How Interest Rate Capping Has Affected Banks’ Deposits</w:t>
      </w:r>
    </w:p>
    <w:p w:rsidR="00891C97" w:rsidRPr="00891C97" w:rsidRDefault="00891C97" w:rsidP="00891C97">
      <w:pPr>
        <w:spacing w:line="360" w:lineRule="auto"/>
        <w:jc w:val="both"/>
        <w:rPr>
          <w:rFonts w:eastAsia="Calibri" w:cs="Times New Roman"/>
          <w:i/>
        </w:rPr>
      </w:pPr>
      <w:r w:rsidRPr="00891C97">
        <w:rPr>
          <w:rFonts w:eastAsia="Calibri" w:cs="Times New Roman"/>
          <w:i/>
        </w:rPr>
        <w:t>Put a tick [√] in the most appropriate space to indicate your level of agreement using the scale given below: Strongly Agree (</w:t>
      </w:r>
      <w:r w:rsidRPr="00891C97">
        <w:rPr>
          <w:rFonts w:eastAsia="Calibri" w:cs="Times New Roman"/>
          <w:b/>
          <w:i/>
        </w:rPr>
        <w:t>SA</w:t>
      </w:r>
      <w:r w:rsidRPr="00891C97">
        <w:rPr>
          <w:rFonts w:eastAsia="Calibri" w:cs="Times New Roman"/>
          <w:i/>
        </w:rPr>
        <w:t>) Agree (</w:t>
      </w:r>
      <w:r w:rsidRPr="00891C97">
        <w:rPr>
          <w:rFonts w:eastAsia="Calibri" w:cs="Times New Roman"/>
          <w:b/>
          <w:i/>
        </w:rPr>
        <w:t>A</w:t>
      </w:r>
      <w:r w:rsidRPr="00891C97">
        <w:rPr>
          <w:rFonts w:eastAsia="Calibri" w:cs="Times New Roman"/>
          <w:i/>
        </w:rPr>
        <w:t>) Undecided (</w:t>
      </w:r>
      <w:r w:rsidRPr="00891C97">
        <w:rPr>
          <w:rFonts w:eastAsia="Calibri" w:cs="Times New Roman"/>
          <w:b/>
          <w:i/>
        </w:rPr>
        <w:t>U</w:t>
      </w:r>
      <w:r w:rsidRPr="00891C97">
        <w:rPr>
          <w:rFonts w:eastAsia="Calibri" w:cs="Times New Roman"/>
          <w:i/>
        </w:rPr>
        <w:t>) Disagree (</w:t>
      </w:r>
      <w:r w:rsidRPr="00891C97">
        <w:rPr>
          <w:rFonts w:eastAsia="Calibri" w:cs="Times New Roman"/>
          <w:b/>
          <w:i/>
        </w:rPr>
        <w:t>D</w:t>
      </w:r>
      <w:r w:rsidRPr="00891C97">
        <w:rPr>
          <w:rFonts w:eastAsia="Calibri" w:cs="Times New Roman"/>
          <w:i/>
        </w:rPr>
        <w:t>)      Strongly Disagree   (</w:t>
      </w:r>
      <w:r w:rsidRPr="00891C97">
        <w:rPr>
          <w:rFonts w:eastAsia="Calibri" w:cs="Times New Roman"/>
          <w:b/>
          <w:i/>
        </w:rPr>
        <w:t>SD</w:t>
      </w:r>
      <w:r w:rsidRPr="00891C97">
        <w:rPr>
          <w:rFonts w:eastAsia="Calibri" w:cs="Times New Roman"/>
          <w:i/>
        </w:rPr>
        <w:t>)</w:t>
      </w:r>
    </w:p>
    <w:tbl>
      <w:tblPr>
        <w:tblpPr w:leftFromText="180" w:rightFromText="180" w:bottomFromText="200" w:vertAnchor="text" w:horzAnchor="margin" w:tblpXSpec="center" w:tblpY="258"/>
        <w:tblW w:w="9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0"/>
        <w:gridCol w:w="642"/>
        <w:gridCol w:w="643"/>
        <w:gridCol w:w="642"/>
        <w:gridCol w:w="643"/>
        <w:gridCol w:w="643"/>
      </w:tblGrid>
      <w:tr w:rsidR="00891C97" w:rsidRPr="00891C97" w:rsidTr="002949D6">
        <w:trPr>
          <w:trHeight w:val="283"/>
        </w:trPr>
        <w:tc>
          <w:tcPr>
            <w:tcW w:w="6350" w:type="dxa"/>
            <w:tcBorders>
              <w:top w:val="single" w:sz="4" w:space="0" w:color="auto"/>
              <w:left w:val="single" w:sz="4" w:space="0" w:color="auto"/>
              <w:bottom w:val="single" w:sz="4" w:space="0" w:color="auto"/>
              <w:right w:val="single" w:sz="4" w:space="0" w:color="auto"/>
            </w:tcBorders>
          </w:tcPr>
          <w:p w:rsidR="00891C97" w:rsidRPr="00891C97" w:rsidRDefault="00891C97" w:rsidP="00891C97">
            <w:pPr>
              <w:spacing w:line="240" w:lineRule="auto"/>
              <w:ind w:left="720"/>
              <w:rPr>
                <w:rFonts w:eastAsia="Calibri" w:cs="Times New Roman"/>
                <w:b/>
              </w:rPr>
            </w:pPr>
            <w:r w:rsidRPr="00891C97">
              <w:rPr>
                <w:rFonts w:eastAsia="Calibri" w:cs="Times New Roman"/>
                <w:b/>
              </w:rPr>
              <w:t>STATEMENTS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SA</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A</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U</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D</w:t>
            </w: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jc w:val="center"/>
              <w:rPr>
                <w:rFonts w:eastAsia="Calibri" w:cs="Times New Roman"/>
                <w:b/>
              </w:rPr>
            </w:pPr>
            <w:r w:rsidRPr="00891C97">
              <w:rPr>
                <w:rFonts w:eastAsia="Calibri" w:cs="Times New Roman"/>
                <w:b/>
              </w:rPr>
              <w:t>SD</w:t>
            </w:r>
          </w:p>
        </w:tc>
      </w:tr>
      <w:tr w:rsidR="00891C97" w:rsidRPr="00891C97" w:rsidTr="002949D6">
        <w:trPr>
          <w:trHeight w:val="511"/>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contextualSpacing/>
              <w:rPr>
                <w:rFonts w:eastAsia="Calibri" w:cs="Times New Roman"/>
                <w:b/>
              </w:rPr>
            </w:pPr>
            <w:r w:rsidRPr="00891C97">
              <w:rPr>
                <w:rFonts w:eastAsia="Calibri" w:cs="Times New Roman"/>
              </w:rPr>
              <w:t>Banks deposits reduces during interest rates capping period</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spacing w:line="240" w:lineRule="auto"/>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ind w:left="357" w:hanging="357"/>
              <w:contextualSpacing/>
              <w:rPr>
                <w:rFonts w:eastAsia="Calibri" w:cs="Times New Roman"/>
              </w:rPr>
            </w:pPr>
            <w:r w:rsidRPr="00891C97">
              <w:rPr>
                <w:rFonts w:eastAsia="Calibri" w:cs="Times New Roman"/>
              </w:rPr>
              <w:t>Interest rate capping encourages many ordinary people to make more deposits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ind w:left="357" w:hanging="357"/>
              <w:contextualSpacing/>
              <w:rPr>
                <w:rFonts w:eastAsia="Calibri" w:cs="Times New Roman"/>
                <w:b/>
              </w:rPr>
            </w:pPr>
            <w:r w:rsidRPr="00891C97">
              <w:rPr>
                <w:rFonts w:eastAsia="Calibri" w:cs="Times New Roman"/>
              </w:rPr>
              <w:t>Interest rate capping has no impact on bank deposits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ind w:left="357" w:hanging="357"/>
              <w:contextualSpacing/>
              <w:rPr>
                <w:rFonts w:eastAsia="Calibri" w:cs="Times New Roman"/>
                <w:b/>
              </w:rPr>
            </w:pPr>
            <w:r w:rsidRPr="00891C97">
              <w:rPr>
                <w:rFonts w:eastAsia="Calibri" w:cs="Times New Roman"/>
              </w:rPr>
              <w:t xml:space="preserve">Interest rate capping lowers profits hence discourages willing depositors from profiteering </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ind w:left="357" w:hanging="357"/>
              <w:contextualSpacing/>
              <w:rPr>
                <w:rFonts w:eastAsia="Calibri" w:cs="Times New Roman"/>
                <w:b/>
              </w:rPr>
            </w:pPr>
            <w:r w:rsidRPr="00891C97">
              <w:rPr>
                <w:rFonts w:eastAsia="Calibri" w:cs="Times New Roman"/>
              </w:rPr>
              <w:t>Interest rate capping increases inflation thereby minimizing the number of those who can afford to make deposits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r w:rsidR="00891C97" w:rsidRPr="00891C97" w:rsidTr="002949D6">
        <w:trPr>
          <w:trHeight w:val="552"/>
        </w:trPr>
        <w:tc>
          <w:tcPr>
            <w:tcW w:w="6350"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numPr>
                <w:ilvl w:val="0"/>
                <w:numId w:val="4"/>
              </w:numPr>
              <w:spacing w:after="0" w:line="240" w:lineRule="auto"/>
              <w:ind w:left="357" w:hanging="357"/>
              <w:contextualSpacing/>
              <w:rPr>
                <w:rFonts w:eastAsia="Calibri" w:cs="Times New Roman"/>
                <w:b/>
              </w:rPr>
            </w:pPr>
            <w:r w:rsidRPr="00891C97">
              <w:rPr>
                <w:rFonts w:eastAsia="Calibri" w:cs="Times New Roman"/>
              </w:rPr>
              <w:t>Interest rate capping encourages banks to become more risk aversive by limiting those who can make deposits</w:t>
            </w: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2"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c>
          <w:tcPr>
            <w:tcW w:w="643" w:type="dxa"/>
            <w:tcBorders>
              <w:top w:val="single" w:sz="4" w:space="0" w:color="auto"/>
              <w:left w:val="single" w:sz="4" w:space="0" w:color="auto"/>
              <w:bottom w:val="single" w:sz="4" w:space="0" w:color="auto"/>
              <w:right w:val="single" w:sz="4" w:space="0" w:color="auto"/>
            </w:tcBorders>
            <w:vAlign w:val="center"/>
          </w:tcPr>
          <w:p w:rsidR="00891C97" w:rsidRPr="00891C97" w:rsidRDefault="00891C97" w:rsidP="00891C97">
            <w:pPr>
              <w:ind w:left="720"/>
              <w:rPr>
                <w:rFonts w:eastAsia="Calibri" w:cs="Times New Roman"/>
              </w:rPr>
            </w:pPr>
          </w:p>
        </w:tc>
      </w:tr>
    </w:tbl>
    <w:p w:rsidR="00891C97" w:rsidRPr="00891C97" w:rsidRDefault="00891C97" w:rsidP="00891C97">
      <w:pPr>
        <w:rPr>
          <w:rFonts w:eastAsia="Calibri" w:cs="Times New Roman"/>
        </w:rPr>
      </w:pPr>
    </w:p>
    <w:p w:rsidR="00891C97" w:rsidRPr="00891C97" w:rsidRDefault="00891C97" w:rsidP="00891C97">
      <w:pPr>
        <w:rPr>
          <w:rFonts w:eastAsia="Calibri" w:cs="Times New Roman"/>
        </w:rPr>
      </w:pPr>
      <w:r w:rsidRPr="00891C97">
        <w:rPr>
          <w:rFonts w:eastAsia="Calibri" w:cs="Times New Roman"/>
        </w:rPr>
        <w:t>7. In your own opinion, how does interest rate capping affect banks deposits?</w:t>
      </w:r>
    </w:p>
    <w:p w:rsidR="00891C97" w:rsidRPr="00891C97" w:rsidRDefault="00891C97" w:rsidP="00891C97">
      <w:pPr>
        <w:rPr>
          <w:rFonts w:eastAsia="Calibri" w:cs="Times New Roman"/>
          <w:szCs w:val="24"/>
        </w:rPr>
      </w:pPr>
      <w:r w:rsidRPr="00891C97">
        <w:rPr>
          <w:rFonts w:eastAsia="Calibri" w:cs="Times New Roman"/>
        </w:rPr>
        <w:t>------------------------------------------------------------------------------------------------------------------------------------------------------------------------------------------------------------------------------------------------------------------------------------------------------------------------------------------------------------------------------------------------------------------------------------------------------------------------------------</w:t>
      </w:r>
    </w:p>
    <w:p w:rsidR="00891C97" w:rsidRPr="00891C97" w:rsidRDefault="00891C97" w:rsidP="00891C97">
      <w:pPr>
        <w:rPr>
          <w:rFonts w:eastAsia="Calibri" w:cs="Times New Roman"/>
          <w:szCs w:val="24"/>
        </w:rPr>
      </w:pPr>
    </w:p>
    <w:p w:rsidR="00891C97" w:rsidRPr="00891C97" w:rsidRDefault="00891C97" w:rsidP="00891C97">
      <w:pPr>
        <w:rPr>
          <w:rFonts w:eastAsia="Calibri" w:cs="Times New Roman"/>
          <w:szCs w:val="24"/>
        </w:rPr>
      </w:pPr>
    </w:p>
    <w:p w:rsidR="00891C97" w:rsidRPr="00891C97" w:rsidRDefault="00C3740F" w:rsidP="00C3740F">
      <w:pPr>
        <w:pStyle w:val="Heading1"/>
        <w:rPr>
          <w:rFonts w:eastAsia="Calibri"/>
        </w:rPr>
      </w:pPr>
      <w:bookmarkStart w:id="311" w:name="_Toc112666489"/>
      <w:r>
        <w:rPr>
          <w:rFonts w:eastAsia="Calibri"/>
        </w:rPr>
        <w:t>APPENDIX II: LETTER OF RESEARCH AUTHORIZATION</w:t>
      </w:r>
      <w:bookmarkEnd w:id="311"/>
    </w:p>
    <w:p w:rsidR="00891C97" w:rsidRPr="00891C97" w:rsidRDefault="00C3740F" w:rsidP="00891C97">
      <w:pPr>
        <w:rPr>
          <w:rFonts w:eastAsia="Calibri" w:cs="Times New Roman"/>
          <w:szCs w:val="24"/>
        </w:rPr>
      </w:pPr>
      <w:r>
        <w:rPr>
          <w:rFonts w:eastAsia="Calibri" w:cs="Times New Roman"/>
          <w:noProof/>
          <w:szCs w:val="24"/>
          <w:lang w:val="en-GB" w:eastAsia="en-GB"/>
        </w:rPr>
        <w:drawing>
          <wp:inline distT="0" distB="0" distL="0" distR="0">
            <wp:extent cx="5935980" cy="756666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t="4427"/>
                    <a:stretch/>
                  </pic:blipFill>
                  <pic:spPr bwMode="auto">
                    <a:xfrm>
                      <a:off x="0" y="0"/>
                      <a:ext cx="5935980" cy="756666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a:ext>
                    </a:extLst>
                  </pic:spPr>
                </pic:pic>
              </a:graphicData>
            </a:graphic>
          </wp:inline>
        </w:drawing>
      </w:r>
    </w:p>
    <w:p w:rsidR="00891C97" w:rsidRPr="00891C97" w:rsidRDefault="00891C97" w:rsidP="00891C97">
      <w:pPr>
        <w:rPr>
          <w:rFonts w:eastAsia="Calibri" w:cs="Times New Roman"/>
          <w:szCs w:val="24"/>
        </w:rPr>
      </w:pPr>
    </w:p>
    <w:p w:rsidR="00891C97" w:rsidRPr="00891C97" w:rsidRDefault="00891C97" w:rsidP="00891C97">
      <w:pPr>
        <w:keepNext/>
        <w:keepLines/>
        <w:spacing w:before="240" w:after="0"/>
        <w:jc w:val="center"/>
        <w:outlineLvl w:val="0"/>
        <w:rPr>
          <w:rFonts w:eastAsia="Times New Roman" w:cs="Times New Roman"/>
          <w:b/>
          <w:szCs w:val="32"/>
        </w:rPr>
      </w:pPr>
      <w:bookmarkStart w:id="312" w:name="_Toc109663095"/>
    </w:p>
    <w:p w:rsidR="00891C97" w:rsidRPr="00891C97" w:rsidRDefault="00891C97" w:rsidP="00891C97">
      <w:pPr>
        <w:keepNext/>
        <w:keepLines/>
        <w:spacing w:before="240" w:after="0"/>
        <w:jc w:val="center"/>
        <w:outlineLvl w:val="0"/>
        <w:rPr>
          <w:rFonts w:eastAsia="Times New Roman" w:cs="Times New Roman"/>
          <w:b/>
          <w:szCs w:val="32"/>
        </w:rPr>
      </w:pPr>
    </w:p>
    <w:p w:rsidR="00891C97" w:rsidRPr="00891C97" w:rsidRDefault="00891C97" w:rsidP="00891C97">
      <w:pPr>
        <w:keepNext/>
        <w:keepLines/>
        <w:spacing w:before="240" w:after="0"/>
        <w:jc w:val="center"/>
        <w:outlineLvl w:val="0"/>
        <w:rPr>
          <w:rFonts w:eastAsia="Times New Roman" w:cs="Times New Roman"/>
          <w:b/>
          <w:szCs w:val="32"/>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p w:rsidR="00891C97" w:rsidRPr="00891C97" w:rsidRDefault="00891C97" w:rsidP="00891C97">
      <w:pPr>
        <w:rPr>
          <w:rFonts w:eastAsia="Calibri" w:cs="Times New Roman"/>
        </w:rPr>
      </w:pPr>
    </w:p>
    <w:bookmarkEnd w:id="312"/>
    <w:p w:rsidR="00891C97" w:rsidRPr="00891C97" w:rsidRDefault="00891C97" w:rsidP="00891C97">
      <w:pPr>
        <w:ind w:left="720" w:hanging="720"/>
        <w:rPr>
          <w:rFonts w:eastAsia="Calibri" w:cs="Times New Roman"/>
          <w:b/>
          <w:szCs w:val="24"/>
        </w:rPr>
      </w:pPr>
    </w:p>
    <w:p w:rsidR="00891C97" w:rsidRDefault="00891C97" w:rsidP="00891C97">
      <w:pPr>
        <w:ind w:firstLine="720"/>
        <w:rPr>
          <w:rFonts w:eastAsia="Calibri" w:cs="Times New Roman"/>
          <w:szCs w:val="24"/>
          <w:shd w:val="clear" w:color="auto" w:fill="FFFFFF"/>
        </w:rPr>
      </w:pPr>
    </w:p>
    <w:p w:rsidR="00891C97" w:rsidRPr="00891C97" w:rsidRDefault="00891C97" w:rsidP="00891C97">
      <w:pPr>
        <w:ind w:firstLine="720"/>
        <w:rPr>
          <w:rFonts w:eastAsia="Calibri" w:cs="Times New Roman"/>
          <w:szCs w:val="24"/>
          <w:shd w:val="clear" w:color="auto" w:fill="FFFFFF"/>
        </w:rPr>
      </w:pPr>
    </w:p>
    <w:p w:rsidR="00891C97" w:rsidRPr="00EA0C55" w:rsidRDefault="00891C97" w:rsidP="00EA0C55">
      <w:pPr>
        <w:ind w:firstLine="720"/>
        <w:rPr>
          <w:rFonts w:eastAsia="Calibri" w:cs="Times New Roman"/>
        </w:rPr>
      </w:pPr>
    </w:p>
    <w:p w:rsidR="006526C1" w:rsidRPr="00623A23" w:rsidRDefault="006526C1" w:rsidP="001C1E26">
      <w:pPr>
        <w:rPr>
          <w:rFonts w:eastAsia="Calibri" w:cs="Times New Roman"/>
        </w:rPr>
      </w:pPr>
    </w:p>
    <w:p w:rsidR="009036E3" w:rsidRPr="009036E3" w:rsidRDefault="009036E3" w:rsidP="009036E3">
      <w:pPr>
        <w:ind w:firstLine="720"/>
        <w:rPr>
          <w:rFonts w:eastAsia="Calibri" w:cs="Times New Roman"/>
        </w:rPr>
      </w:pPr>
    </w:p>
    <w:p w:rsidR="009036E3" w:rsidRDefault="009036E3" w:rsidP="00D74161">
      <w:pPr>
        <w:ind w:firstLine="720"/>
        <w:rPr>
          <w:rFonts w:eastAsia="Calibri" w:cs="Times New Roman"/>
          <w:b/>
        </w:rPr>
      </w:pPr>
    </w:p>
    <w:p w:rsidR="00D74161" w:rsidRPr="00896B63" w:rsidRDefault="00D74161" w:rsidP="00896B63">
      <w:pPr>
        <w:rPr>
          <w:rFonts w:eastAsia="Calibri" w:cs="Times New Roman"/>
          <w:b/>
        </w:rPr>
      </w:pPr>
    </w:p>
    <w:p w:rsidR="009C6C51" w:rsidRDefault="009C6C51"/>
    <w:sectPr w:rsidR="009C6C51" w:rsidSect="003E44A3">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F17" w:rsidRDefault="003F0F17" w:rsidP="00CC1DFD">
      <w:pPr>
        <w:spacing w:after="0" w:line="240" w:lineRule="auto"/>
      </w:pPr>
      <w:r>
        <w:separator/>
      </w:r>
    </w:p>
  </w:endnote>
  <w:endnote w:type="continuationSeparator" w:id="1">
    <w:p w:rsidR="003F0F17" w:rsidRDefault="003F0F17" w:rsidP="00CC1D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882778"/>
      <w:docPartObj>
        <w:docPartGallery w:val="Page Numbers (Bottom of Page)"/>
        <w:docPartUnique/>
      </w:docPartObj>
    </w:sdtPr>
    <w:sdtEndPr>
      <w:rPr>
        <w:noProof/>
      </w:rPr>
    </w:sdtEndPr>
    <w:sdtContent>
      <w:p w:rsidR="004F3D6F" w:rsidRDefault="00925F38">
        <w:pPr>
          <w:pStyle w:val="Footer"/>
          <w:jc w:val="center"/>
        </w:pPr>
        <w:r>
          <w:fldChar w:fldCharType="begin"/>
        </w:r>
        <w:r w:rsidR="004F3D6F">
          <w:instrText xml:space="preserve"> PAGE   \* MERGEFORMAT </w:instrText>
        </w:r>
        <w:r>
          <w:fldChar w:fldCharType="separate"/>
        </w:r>
        <w:r w:rsidR="004F3D6F">
          <w:rPr>
            <w:noProof/>
          </w:rPr>
          <w:t>8</w:t>
        </w:r>
        <w:r>
          <w:rPr>
            <w:noProof/>
          </w:rPr>
          <w:fldChar w:fldCharType="end"/>
        </w:r>
      </w:p>
    </w:sdtContent>
  </w:sdt>
  <w:p w:rsidR="004F3D6F" w:rsidRDefault="004F3D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6F" w:rsidRDefault="00925F38">
    <w:pPr>
      <w:pStyle w:val="Footer"/>
      <w:jc w:val="center"/>
    </w:pPr>
    <w:r>
      <w:rPr>
        <w:noProof/>
      </w:rPr>
      <w:fldChar w:fldCharType="begin"/>
    </w:r>
    <w:r w:rsidR="004F3D6F">
      <w:rPr>
        <w:noProof/>
      </w:rPr>
      <w:instrText xml:space="preserve"> PAGE   \* MERGEFORMAT </w:instrText>
    </w:r>
    <w:r>
      <w:rPr>
        <w:noProof/>
      </w:rPr>
      <w:fldChar w:fldCharType="separate"/>
    </w:r>
    <w:r w:rsidR="003B420A">
      <w:rPr>
        <w:noProof/>
      </w:rPr>
      <w:t>iii</w:t>
    </w:r>
    <w:r>
      <w:rPr>
        <w:noProof/>
      </w:rPr>
      <w:fldChar w:fldCharType="end"/>
    </w:r>
  </w:p>
  <w:p w:rsidR="004F3D6F" w:rsidRDefault="004F3D6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3329356"/>
      <w:docPartObj>
        <w:docPartGallery w:val="Page Numbers (Bottom of Page)"/>
        <w:docPartUnique/>
      </w:docPartObj>
    </w:sdtPr>
    <w:sdtEndPr>
      <w:rPr>
        <w:noProof/>
      </w:rPr>
    </w:sdtEndPr>
    <w:sdtContent>
      <w:p w:rsidR="004F3D6F" w:rsidRDefault="00925F38">
        <w:pPr>
          <w:pStyle w:val="Footer"/>
          <w:jc w:val="center"/>
        </w:pPr>
        <w:r>
          <w:fldChar w:fldCharType="begin"/>
        </w:r>
        <w:r w:rsidR="004F3D6F">
          <w:instrText xml:space="preserve"> PAGE   \* MERGEFORMAT </w:instrText>
        </w:r>
        <w:r>
          <w:fldChar w:fldCharType="separate"/>
        </w:r>
        <w:r w:rsidR="009004C5">
          <w:rPr>
            <w:noProof/>
          </w:rPr>
          <w:t>ii</w:t>
        </w:r>
        <w:r>
          <w:rPr>
            <w:noProof/>
          </w:rPr>
          <w:fldChar w:fldCharType="end"/>
        </w:r>
      </w:p>
    </w:sdtContent>
  </w:sdt>
  <w:p w:rsidR="004F3D6F" w:rsidRDefault="004F3D6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6F" w:rsidRDefault="00925F38">
    <w:pPr>
      <w:pStyle w:val="Footer"/>
      <w:jc w:val="center"/>
    </w:pPr>
    <w:r>
      <w:rPr>
        <w:noProof/>
      </w:rPr>
      <w:fldChar w:fldCharType="begin"/>
    </w:r>
    <w:r w:rsidR="004F3D6F">
      <w:rPr>
        <w:noProof/>
      </w:rPr>
      <w:instrText xml:space="preserve"> PAGE   \* MERGEFORMAT </w:instrText>
    </w:r>
    <w:r>
      <w:rPr>
        <w:noProof/>
      </w:rPr>
      <w:fldChar w:fldCharType="separate"/>
    </w:r>
    <w:r w:rsidR="003B420A">
      <w:rPr>
        <w:noProof/>
      </w:rPr>
      <w:t>7</w:t>
    </w:r>
    <w:r>
      <w:rPr>
        <w:noProof/>
      </w:rPr>
      <w:fldChar w:fldCharType="end"/>
    </w:r>
  </w:p>
  <w:p w:rsidR="004F3D6F" w:rsidRDefault="004F3D6F">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6F" w:rsidRDefault="00925F38">
    <w:pPr>
      <w:pStyle w:val="Footer"/>
      <w:jc w:val="center"/>
    </w:pPr>
    <w:r>
      <w:rPr>
        <w:noProof/>
      </w:rPr>
      <w:fldChar w:fldCharType="begin"/>
    </w:r>
    <w:r w:rsidR="004F3D6F">
      <w:rPr>
        <w:noProof/>
      </w:rPr>
      <w:instrText xml:space="preserve"> PAGE   \* MERGEFORMAT </w:instrText>
    </w:r>
    <w:r>
      <w:rPr>
        <w:noProof/>
      </w:rPr>
      <w:fldChar w:fldCharType="separate"/>
    </w:r>
    <w:r w:rsidR="003B420A">
      <w:rPr>
        <w:noProof/>
      </w:rPr>
      <w:t>xii</w:t>
    </w:r>
    <w:r>
      <w:rPr>
        <w:noProof/>
      </w:rPr>
      <w:fldChar w:fldCharType="end"/>
    </w:r>
  </w:p>
  <w:p w:rsidR="004F3D6F" w:rsidRDefault="004F3D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F17" w:rsidRDefault="003F0F17" w:rsidP="00CC1DFD">
      <w:pPr>
        <w:spacing w:after="0" w:line="240" w:lineRule="auto"/>
      </w:pPr>
      <w:r>
        <w:separator/>
      </w:r>
    </w:p>
  </w:footnote>
  <w:footnote w:type="continuationSeparator" w:id="1">
    <w:p w:rsidR="003F0F17" w:rsidRDefault="003F0F17" w:rsidP="00CC1DF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64116A"/>
    <w:multiLevelType w:val="multilevel"/>
    <w:tmpl w:val="9E64116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nsid w:val="FDE7F70A"/>
    <w:multiLevelType w:val="singleLevel"/>
    <w:tmpl w:val="FDE7F70A"/>
    <w:lvl w:ilvl="0">
      <w:start w:val="1"/>
      <w:numFmt w:val="lowerRoman"/>
      <w:lvlText w:val="%1."/>
      <w:lvlJc w:val="left"/>
      <w:pPr>
        <w:tabs>
          <w:tab w:val="left" w:pos="425"/>
        </w:tabs>
        <w:ind w:left="425" w:hanging="425"/>
      </w:pPr>
    </w:lvl>
  </w:abstractNum>
  <w:abstractNum w:abstractNumId="2">
    <w:nsid w:val="0000000C"/>
    <w:multiLevelType w:val="multilevel"/>
    <w:tmpl w:val="B9DCCB3C"/>
    <w:lvl w:ilvl="0">
      <w:start w:val="1"/>
      <w:numFmt w:val="decimal"/>
      <w:suff w:val="space"/>
      <w:lvlText w:val="Chapter %1"/>
      <w:lvlJc w:val="left"/>
      <w:pPr>
        <w:ind w:left="81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0000000D"/>
    <w:multiLevelType w:val="hybridMultilevel"/>
    <w:tmpl w:val="FC8ABF3A"/>
    <w:lvl w:ilvl="0" w:tplc="0409000F">
      <w:start w:val="1"/>
      <w:numFmt w:val="decimal"/>
      <w:lvlText w:val="%1."/>
      <w:lvlJc w:val="left"/>
      <w:pPr>
        <w:ind w:left="720" w:hanging="360"/>
      </w:pPr>
    </w:lvl>
    <w:lvl w:ilvl="1" w:tplc="04090019">
      <w:start w:val="1"/>
      <w:numFmt w:val="decimal"/>
      <w:lvlText w:val="%2."/>
      <w:lvlJc w:val="left"/>
      <w:pPr>
        <w:tabs>
          <w:tab w:val="left" w:pos="1440"/>
        </w:tabs>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left" w:pos="2880"/>
        </w:tabs>
        <w:ind w:left="2880" w:hanging="360"/>
      </w:pPr>
    </w:lvl>
    <w:lvl w:ilvl="4" w:tplc="04090019">
      <w:start w:val="1"/>
      <w:numFmt w:val="decimal"/>
      <w:lvlText w:val="%5."/>
      <w:lvlJc w:val="left"/>
      <w:pPr>
        <w:tabs>
          <w:tab w:val="left" w:pos="3600"/>
        </w:tabs>
        <w:ind w:left="3600" w:hanging="360"/>
      </w:pPr>
    </w:lvl>
    <w:lvl w:ilvl="5" w:tplc="0409001B">
      <w:start w:val="1"/>
      <w:numFmt w:val="decimal"/>
      <w:lvlText w:val="%6."/>
      <w:lvlJc w:val="left"/>
      <w:pPr>
        <w:tabs>
          <w:tab w:val="left" w:pos="4320"/>
        </w:tabs>
        <w:ind w:left="4320" w:hanging="360"/>
      </w:pPr>
    </w:lvl>
    <w:lvl w:ilvl="6" w:tplc="0409000F">
      <w:start w:val="1"/>
      <w:numFmt w:val="decimal"/>
      <w:lvlText w:val="%7."/>
      <w:lvlJc w:val="left"/>
      <w:pPr>
        <w:tabs>
          <w:tab w:val="left" w:pos="5040"/>
        </w:tabs>
        <w:ind w:left="5040" w:hanging="360"/>
      </w:pPr>
    </w:lvl>
    <w:lvl w:ilvl="7" w:tplc="04090019">
      <w:start w:val="1"/>
      <w:numFmt w:val="decimal"/>
      <w:lvlText w:val="%8."/>
      <w:lvlJc w:val="left"/>
      <w:pPr>
        <w:tabs>
          <w:tab w:val="left" w:pos="5760"/>
        </w:tabs>
        <w:ind w:left="5760" w:hanging="360"/>
      </w:pPr>
    </w:lvl>
    <w:lvl w:ilvl="8" w:tplc="0409001B">
      <w:start w:val="1"/>
      <w:numFmt w:val="decimal"/>
      <w:lvlText w:val="%9."/>
      <w:lvlJc w:val="left"/>
      <w:pPr>
        <w:tabs>
          <w:tab w:val="left" w:pos="6480"/>
        </w:tabs>
        <w:ind w:left="6480" w:hanging="360"/>
      </w:pPr>
    </w:lvl>
  </w:abstractNum>
  <w:abstractNum w:abstractNumId="4">
    <w:nsid w:val="00000024"/>
    <w:multiLevelType w:val="hybridMultilevel"/>
    <w:tmpl w:val="95C4EE5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18158C2"/>
    <w:multiLevelType w:val="hybridMultilevel"/>
    <w:tmpl w:val="8E62B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A22D6E"/>
    <w:multiLevelType w:val="multilevel"/>
    <w:tmpl w:val="06A22D6E"/>
    <w:lvl w:ilvl="0">
      <w:start w:val="1"/>
      <w:numFmt w:val="decimal"/>
      <w:lvlText w:val="%1."/>
      <w:lvlJc w:val="left"/>
      <w:pPr>
        <w:ind w:left="720" w:hanging="360"/>
      </w:pPr>
    </w:lvl>
    <w:lvl w:ilvl="1">
      <w:start w:val="1"/>
      <w:numFmt w:val="decimal"/>
      <w:lvlText w:val="%2."/>
      <w:lvlJc w:val="left"/>
      <w:pPr>
        <w:tabs>
          <w:tab w:val="left" w:pos="1440"/>
        </w:tabs>
        <w:ind w:left="1440" w:hanging="360"/>
      </w:pPr>
    </w:lvl>
    <w:lvl w:ilvl="2">
      <w:start w:val="1"/>
      <w:numFmt w:val="lowerRoman"/>
      <w:lvlText w:val="%3."/>
      <w:lvlJc w:val="right"/>
      <w:pPr>
        <w:ind w:left="2160" w:hanging="18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0800103A"/>
    <w:multiLevelType w:val="hybridMultilevel"/>
    <w:tmpl w:val="4F12C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C682E8A"/>
    <w:multiLevelType w:val="hybridMultilevel"/>
    <w:tmpl w:val="372A96F2"/>
    <w:lvl w:ilvl="0" w:tplc="08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117BC1"/>
    <w:multiLevelType w:val="hybridMultilevel"/>
    <w:tmpl w:val="FC8ABF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E045A3E"/>
    <w:multiLevelType w:val="multilevel"/>
    <w:tmpl w:val="0E045A3E"/>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nsid w:val="10C20A62"/>
    <w:multiLevelType w:val="multilevel"/>
    <w:tmpl w:val="F1AC1596"/>
    <w:lvl w:ilvl="0">
      <w:start w:val="1"/>
      <w:numFmt w:val="decimal"/>
      <w:lvlText w:val="%1.0"/>
      <w:lvlJc w:val="left"/>
      <w:pPr>
        <w:ind w:left="360" w:hanging="360"/>
      </w:pPr>
      <w:rPr>
        <w:rFonts w:hint="default"/>
        <w:b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19C832F0"/>
    <w:multiLevelType w:val="hybridMultilevel"/>
    <w:tmpl w:val="DC46F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D5F08C8"/>
    <w:multiLevelType w:val="hybridMultilevel"/>
    <w:tmpl w:val="4290E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07A2C9F"/>
    <w:multiLevelType w:val="multilevel"/>
    <w:tmpl w:val="1FD8E59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F576337"/>
    <w:multiLevelType w:val="hybridMultilevel"/>
    <w:tmpl w:val="13503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D04190"/>
    <w:multiLevelType w:val="multilevel"/>
    <w:tmpl w:val="156642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59A12E2"/>
    <w:multiLevelType w:val="hybridMultilevel"/>
    <w:tmpl w:val="336A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91758AA"/>
    <w:multiLevelType w:val="hybridMultilevel"/>
    <w:tmpl w:val="5B1EF1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643D0B"/>
    <w:multiLevelType w:val="hybridMultilevel"/>
    <w:tmpl w:val="2618A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D734D9"/>
    <w:multiLevelType w:val="hybridMultilevel"/>
    <w:tmpl w:val="C96E00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FFA1C91"/>
    <w:multiLevelType w:val="hybridMultilevel"/>
    <w:tmpl w:val="1F7AC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6B627D"/>
    <w:multiLevelType w:val="hybridMultilevel"/>
    <w:tmpl w:val="2432F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F00F31"/>
    <w:multiLevelType w:val="multilevel"/>
    <w:tmpl w:val="1F28B77C"/>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24">
    <w:nsid w:val="482919EA"/>
    <w:multiLevelType w:val="hybridMultilevel"/>
    <w:tmpl w:val="B3F0ABF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EAB2FD6"/>
    <w:multiLevelType w:val="hybridMultilevel"/>
    <w:tmpl w:val="D05AA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EDF07CB"/>
    <w:multiLevelType w:val="multilevel"/>
    <w:tmpl w:val="4EDF07C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nsid w:val="4F244CC6"/>
    <w:multiLevelType w:val="multilevel"/>
    <w:tmpl w:val="07E089C4"/>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3676935"/>
    <w:multiLevelType w:val="hybridMultilevel"/>
    <w:tmpl w:val="B3F0ABF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5461AA7"/>
    <w:multiLevelType w:val="hybridMultilevel"/>
    <w:tmpl w:val="C96E00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719201F"/>
    <w:multiLevelType w:val="hybridMultilevel"/>
    <w:tmpl w:val="FC8ABF3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573553EC"/>
    <w:multiLevelType w:val="hybridMultilevel"/>
    <w:tmpl w:val="95C4EE5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74673CD"/>
    <w:multiLevelType w:val="hybridMultilevel"/>
    <w:tmpl w:val="96B65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59DA532D"/>
    <w:multiLevelType w:val="hybridMultilevel"/>
    <w:tmpl w:val="7F267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A8862D4"/>
    <w:multiLevelType w:val="multilevel"/>
    <w:tmpl w:val="268C2F22"/>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04B5777"/>
    <w:multiLevelType w:val="hybridMultilevel"/>
    <w:tmpl w:val="6F188E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0F274CC"/>
    <w:multiLevelType w:val="hybridMultilevel"/>
    <w:tmpl w:val="FD044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634A6AB4"/>
    <w:multiLevelType w:val="hybridMultilevel"/>
    <w:tmpl w:val="FC8ABF3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lowerRoman"/>
      <w:lvlText w:val="%3."/>
      <w:lvlJc w:val="right"/>
      <w:pPr>
        <w:ind w:left="21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69F648E6"/>
    <w:multiLevelType w:val="hybridMultilevel"/>
    <w:tmpl w:val="A8F2ED0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CA137F1"/>
    <w:multiLevelType w:val="hybridMultilevel"/>
    <w:tmpl w:val="A13860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F3A5953"/>
    <w:multiLevelType w:val="hybridMultilevel"/>
    <w:tmpl w:val="0A12C442"/>
    <w:lvl w:ilvl="0" w:tplc="08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FC244BA"/>
    <w:multiLevelType w:val="multilevel"/>
    <w:tmpl w:val="6FC244BA"/>
    <w:lvl w:ilvl="0">
      <w:start w:val="1"/>
      <w:numFmt w:val="decimal"/>
      <w:lvlText w:val="%1."/>
      <w:lvlJc w:val="left"/>
      <w:pPr>
        <w:ind w:left="360" w:hanging="360"/>
      </w:pPr>
      <w:rPr>
        <w:rFonts w:hint="default"/>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6"/>
  </w:num>
  <w:num w:numId="2">
    <w:abstractNumId w:val="10"/>
  </w:num>
  <w:num w:numId="3">
    <w:abstractNumId w:val="26"/>
  </w:num>
  <w:num w:numId="4">
    <w:abstractNumId w:val="41"/>
  </w:num>
  <w:num w:numId="5">
    <w:abstractNumId w:val="24"/>
  </w:num>
  <w:num w:numId="6">
    <w:abstractNumId w:val="28"/>
  </w:num>
  <w:num w:numId="7">
    <w:abstractNumId w:val="7"/>
  </w:num>
  <w:num w:numId="8">
    <w:abstractNumId w:val="36"/>
  </w:num>
  <w:num w:numId="9">
    <w:abstractNumId w:val="25"/>
  </w:num>
  <w:num w:numId="10">
    <w:abstractNumId w:val="1"/>
    <w:lvlOverride w:ilvl="0">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9"/>
  </w:num>
  <w:num w:numId="13">
    <w:abstractNumId w:val="38"/>
  </w:num>
  <w:num w:numId="14">
    <w:abstractNumId w:val="35"/>
  </w:num>
  <w:num w:numId="15">
    <w:abstractNumId w:val="16"/>
  </w:num>
  <w:num w:numId="16">
    <w:abstractNumId w:val="23"/>
  </w:num>
  <w:num w:numId="17">
    <w:abstractNumId w:val="11"/>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30"/>
  </w:num>
  <w:num w:numId="22">
    <w:abstractNumId w:val="39"/>
  </w:num>
  <w:num w:numId="23">
    <w:abstractNumId w:val="3"/>
  </w:num>
  <w:num w:numId="24">
    <w:abstractNumId w:val="20"/>
  </w:num>
  <w:num w:numId="25">
    <w:abstractNumId w:val="15"/>
  </w:num>
  <w:num w:numId="26">
    <w:abstractNumId w:val="27"/>
  </w:num>
  <w:num w:numId="27">
    <w:abstractNumId w:val="14"/>
  </w:num>
  <w:num w:numId="28">
    <w:abstractNumId w:val="19"/>
  </w:num>
  <w:num w:numId="29">
    <w:abstractNumId w:val="5"/>
  </w:num>
  <w:num w:numId="30">
    <w:abstractNumId w:val="13"/>
  </w:num>
  <w:num w:numId="31">
    <w:abstractNumId w:val="32"/>
  </w:num>
  <w:num w:numId="32">
    <w:abstractNumId w:val="34"/>
  </w:num>
  <w:num w:numId="33">
    <w:abstractNumId w:val="34"/>
    <w:lvlOverride w:ilvl="0">
      <w:startOverride w:val="4"/>
    </w:lvlOverride>
    <w:lvlOverride w:ilvl="1">
      <w:startOverride w:val="5"/>
    </w:lvlOverride>
  </w:num>
  <w:num w:numId="34">
    <w:abstractNumId w:val="8"/>
  </w:num>
  <w:num w:numId="35">
    <w:abstractNumId w:val="40"/>
  </w:num>
  <w:num w:numId="36">
    <w:abstractNumId w:val="31"/>
  </w:num>
  <w:num w:numId="37">
    <w:abstractNumId w:val="17"/>
  </w:num>
  <w:num w:numId="38">
    <w:abstractNumId w:val="18"/>
  </w:num>
  <w:num w:numId="39">
    <w:abstractNumId w:val="21"/>
  </w:num>
  <w:num w:numId="40">
    <w:abstractNumId w:val="12"/>
  </w:num>
  <w:num w:numId="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3"/>
  </w:num>
  <w:num w:numId="43">
    <w:abstractNumId w:val="22"/>
  </w:num>
  <w:num w:numId="44">
    <w:abstractNumId w:val="2"/>
  </w:num>
  <w:num w:numId="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96B63"/>
    <w:rsid w:val="00001EDC"/>
    <w:rsid w:val="000330EF"/>
    <w:rsid w:val="00037543"/>
    <w:rsid w:val="000551F6"/>
    <w:rsid w:val="0005694C"/>
    <w:rsid w:val="0006230D"/>
    <w:rsid w:val="00066CAB"/>
    <w:rsid w:val="00067F8E"/>
    <w:rsid w:val="00077DBE"/>
    <w:rsid w:val="00086004"/>
    <w:rsid w:val="00086307"/>
    <w:rsid w:val="000D45FB"/>
    <w:rsid w:val="000D76BF"/>
    <w:rsid w:val="000E13EF"/>
    <w:rsid w:val="00112FD5"/>
    <w:rsid w:val="00122A97"/>
    <w:rsid w:val="00123ADF"/>
    <w:rsid w:val="00126AE4"/>
    <w:rsid w:val="00133247"/>
    <w:rsid w:val="00140C14"/>
    <w:rsid w:val="00157B4E"/>
    <w:rsid w:val="00163D4E"/>
    <w:rsid w:val="00166460"/>
    <w:rsid w:val="001744DA"/>
    <w:rsid w:val="001B0472"/>
    <w:rsid w:val="001C1E26"/>
    <w:rsid w:val="001E124B"/>
    <w:rsid w:val="001E24AD"/>
    <w:rsid w:val="001E752F"/>
    <w:rsid w:val="00214C72"/>
    <w:rsid w:val="002241C9"/>
    <w:rsid w:val="00234E29"/>
    <w:rsid w:val="00247B5B"/>
    <w:rsid w:val="00266212"/>
    <w:rsid w:val="00274B6A"/>
    <w:rsid w:val="00276D40"/>
    <w:rsid w:val="00283EB2"/>
    <w:rsid w:val="002949D6"/>
    <w:rsid w:val="002B241C"/>
    <w:rsid w:val="002B73F6"/>
    <w:rsid w:val="002B7D47"/>
    <w:rsid w:val="002D1774"/>
    <w:rsid w:val="002D3431"/>
    <w:rsid w:val="002E1BFA"/>
    <w:rsid w:val="002E4A1A"/>
    <w:rsid w:val="002F0D80"/>
    <w:rsid w:val="002F4946"/>
    <w:rsid w:val="0030152F"/>
    <w:rsid w:val="00302D3A"/>
    <w:rsid w:val="0032126B"/>
    <w:rsid w:val="00364FDE"/>
    <w:rsid w:val="00381D75"/>
    <w:rsid w:val="00387213"/>
    <w:rsid w:val="003B420A"/>
    <w:rsid w:val="003C27FE"/>
    <w:rsid w:val="003E44A3"/>
    <w:rsid w:val="003F0F17"/>
    <w:rsid w:val="00415BF0"/>
    <w:rsid w:val="00417515"/>
    <w:rsid w:val="0042350C"/>
    <w:rsid w:val="00427AC8"/>
    <w:rsid w:val="0043058A"/>
    <w:rsid w:val="00435C6E"/>
    <w:rsid w:val="004378DD"/>
    <w:rsid w:val="00437B6D"/>
    <w:rsid w:val="00441E45"/>
    <w:rsid w:val="00445E61"/>
    <w:rsid w:val="0048613D"/>
    <w:rsid w:val="004A6910"/>
    <w:rsid w:val="004A6EE3"/>
    <w:rsid w:val="004D0FCF"/>
    <w:rsid w:val="004D4E24"/>
    <w:rsid w:val="004D64A8"/>
    <w:rsid w:val="004E116A"/>
    <w:rsid w:val="004F3D6F"/>
    <w:rsid w:val="004F6C70"/>
    <w:rsid w:val="00507BFB"/>
    <w:rsid w:val="0051287A"/>
    <w:rsid w:val="00545265"/>
    <w:rsid w:val="00556E12"/>
    <w:rsid w:val="005623A3"/>
    <w:rsid w:val="005869F1"/>
    <w:rsid w:val="005A6689"/>
    <w:rsid w:val="005B6830"/>
    <w:rsid w:val="005C7C16"/>
    <w:rsid w:val="005C7F45"/>
    <w:rsid w:val="005E4984"/>
    <w:rsid w:val="006065E9"/>
    <w:rsid w:val="00623A23"/>
    <w:rsid w:val="006443B2"/>
    <w:rsid w:val="006526C1"/>
    <w:rsid w:val="006542B5"/>
    <w:rsid w:val="006623C2"/>
    <w:rsid w:val="006B4D88"/>
    <w:rsid w:val="006D0B4B"/>
    <w:rsid w:val="006E24C6"/>
    <w:rsid w:val="006F036F"/>
    <w:rsid w:val="007130E5"/>
    <w:rsid w:val="00716D6C"/>
    <w:rsid w:val="007637CE"/>
    <w:rsid w:val="00767D24"/>
    <w:rsid w:val="00776A9A"/>
    <w:rsid w:val="0079746C"/>
    <w:rsid w:val="007D3BF0"/>
    <w:rsid w:val="007E13D2"/>
    <w:rsid w:val="008019CE"/>
    <w:rsid w:val="0082413B"/>
    <w:rsid w:val="00831C54"/>
    <w:rsid w:val="00833EC0"/>
    <w:rsid w:val="00846963"/>
    <w:rsid w:val="008569E9"/>
    <w:rsid w:val="00866630"/>
    <w:rsid w:val="008723C7"/>
    <w:rsid w:val="008855B0"/>
    <w:rsid w:val="00890611"/>
    <w:rsid w:val="00891C97"/>
    <w:rsid w:val="00896B63"/>
    <w:rsid w:val="008A22D9"/>
    <w:rsid w:val="008A3631"/>
    <w:rsid w:val="008A73E4"/>
    <w:rsid w:val="008B06B0"/>
    <w:rsid w:val="008D03ED"/>
    <w:rsid w:val="008E0FA7"/>
    <w:rsid w:val="009004C5"/>
    <w:rsid w:val="009036E3"/>
    <w:rsid w:val="0091238E"/>
    <w:rsid w:val="00925041"/>
    <w:rsid w:val="00925F38"/>
    <w:rsid w:val="0092768B"/>
    <w:rsid w:val="009328B7"/>
    <w:rsid w:val="009A0432"/>
    <w:rsid w:val="009C6C51"/>
    <w:rsid w:val="009D5000"/>
    <w:rsid w:val="009D56DC"/>
    <w:rsid w:val="009D5CE6"/>
    <w:rsid w:val="009F452B"/>
    <w:rsid w:val="009F6E75"/>
    <w:rsid w:val="00A10D38"/>
    <w:rsid w:val="00AA2CA6"/>
    <w:rsid w:val="00AA370D"/>
    <w:rsid w:val="00AA53A0"/>
    <w:rsid w:val="00AE699D"/>
    <w:rsid w:val="00AF614E"/>
    <w:rsid w:val="00B05404"/>
    <w:rsid w:val="00B05A60"/>
    <w:rsid w:val="00B113B9"/>
    <w:rsid w:val="00B11CEA"/>
    <w:rsid w:val="00B16F38"/>
    <w:rsid w:val="00B42A89"/>
    <w:rsid w:val="00B53547"/>
    <w:rsid w:val="00B74427"/>
    <w:rsid w:val="00B749A1"/>
    <w:rsid w:val="00B82D8B"/>
    <w:rsid w:val="00BC2E3D"/>
    <w:rsid w:val="00C0679F"/>
    <w:rsid w:val="00C3740F"/>
    <w:rsid w:val="00C72EA0"/>
    <w:rsid w:val="00C94275"/>
    <w:rsid w:val="00CB682B"/>
    <w:rsid w:val="00CC1DFD"/>
    <w:rsid w:val="00CC6349"/>
    <w:rsid w:val="00CF372A"/>
    <w:rsid w:val="00CF54EC"/>
    <w:rsid w:val="00D0549F"/>
    <w:rsid w:val="00D15739"/>
    <w:rsid w:val="00D201DB"/>
    <w:rsid w:val="00D378A4"/>
    <w:rsid w:val="00D40ED0"/>
    <w:rsid w:val="00D52E0D"/>
    <w:rsid w:val="00D62DB2"/>
    <w:rsid w:val="00D74161"/>
    <w:rsid w:val="00D960DC"/>
    <w:rsid w:val="00DC4E41"/>
    <w:rsid w:val="00DC6B71"/>
    <w:rsid w:val="00E10EE1"/>
    <w:rsid w:val="00E31146"/>
    <w:rsid w:val="00E44263"/>
    <w:rsid w:val="00E518F9"/>
    <w:rsid w:val="00E56938"/>
    <w:rsid w:val="00E57AF7"/>
    <w:rsid w:val="00E76973"/>
    <w:rsid w:val="00E81F3A"/>
    <w:rsid w:val="00EA0C55"/>
    <w:rsid w:val="00EA722F"/>
    <w:rsid w:val="00EF63C5"/>
    <w:rsid w:val="00EF72EC"/>
    <w:rsid w:val="00F136D4"/>
    <w:rsid w:val="00F75A3F"/>
    <w:rsid w:val="00FA1C83"/>
    <w:rsid w:val="00FA6D2F"/>
    <w:rsid w:val="00FF13F2"/>
    <w:rsid w:val="00FF155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26"/>
        <o:r id="V:Rule2" type="connector" idref="#AutoShape 27"/>
        <o:r id="V:Rule3" type="connector" idref="#AutoShape 28"/>
        <o:r id="V:Rule4" type="connector" idref="#Straight Arrow Connector 3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6212"/>
    <w:pPr>
      <w:spacing w:line="480" w:lineRule="auto"/>
    </w:pPr>
    <w:rPr>
      <w:rFonts w:ascii="Times New Roman" w:hAnsi="Times New Roman"/>
      <w:sz w:val="24"/>
    </w:rPr>
  </w:style>
  <w:style w:type="paragraph" w:styleId="Heading1">
    <w:name w:val="heading 1"/>
    <w:basedOn w:val="Normal"/>
    <w:next w:val="Normal"/>
    <w:link w:val="Heading1Char"/>
    <w:uiPriority w:val="9"/>
    <w:qFormat/>
    <w:rsid w:val="002949D6"/>
    <w:pPr>
      <w:keepNext/>
      <w:keepLines/>
      <w:spacing w:before="360" w:after="360" w:line="276" w:lineRule="auto"/>
      <w:jc w:val="center"/>
      <w:outlineLvl w:val="0"/>
    </w:pPr>
    <w:rPr>
      <w:rFonts w:eastAsiaTheme="majorEastAsia" w:cstheme="majorBidi"/>
      <w:b/>
      <w:bCs/>
      <w:szCs w:val="28"/>
      <w:lang w:bidi="en-US"/>
    </w:rPr>
  </w:style>
  <w:style w:type="paragraph" w:styleId="Heading2">
    <w:name w:val="heading 2"/>
    <w:basedOn w:val="Normal"/>
    <w:next w:val="Normal"/>
    <w:link w:val="Heading2Char"/>
    <w:autoRedefine/>
    <w:uiPriority w:val="9"/>
    <w:unhideWhenUsed/>
    <w:qFormat/>
    <w:rsid w:val="004A6EE3"/>
    <w:pPr>
      <w:keepNext/>
      <w:keepLines/>
      <w:spacing w:before="200" w:after="0" w:line="360" w:lineRule="auto"/>
      <w:outlineLvl w:val="1"/>
    </w:pPr>
    <w:rPr>
      <w:rFonts w:eastAsia="Calibri" w:cstheme="majorBidi"/>
      <w:b/>
      <w:bCs/>
      <w:szCs w:val="24"/>
      <w:lang w:val="en-GB"/>
    </w:rPr>
  </w:style>
  <w:style w:type="paragraph" w:styleId="Heading3">
    <w:name w:val="heading 3"/>
    <w:basedOn w:val="Normal"/>
    <w:next w:val="Normal"/>
    <w:link w:val="Heading3Char"/>
    <w:uiPriority w:val="9"/>
    <w:unhideWhenUsed/>
    <w:qFormat/>
    <w:rsid w:val="00D0549F"/>
    <w:pPr>
      <w:keepNext/>
      <w:spacing w:before="240" w:after="60"/>
      <w:outlineLvl w:val="2"/>
    </w:pPr>
    <w:rPr>
      <w:rFonts w:ascii="Cambria" w:eastAsia="Times New Roman" w:hAnsi="Cambria" w:cs="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49D6"/>
    <w:rPr>
      <w:rFonts w:ascii="Times New Roman" w:eastAsiaTheme="majorEastAsia" w:hAnsi="Times New Roman" w:cstheme="majorBidi"/>
      <w:b/>
      <w:bCs/>
      <w:sz w:val="24"/>
      <w:szCs w:val="28"/>
      <w:lang w:bidi="en-US"/>
    </w:rPr>
  </w:style>
  <w:style w:type="character" w:customStyle="1" w:styleId="Heading2Char">
    <w:name w:val="Heading 2 Char"/>
    <w:basedOn w:val="DefaultParagraphFont"/>
    <w:link w:val="Heading2"/>
    <w:uiPriority w:val="9"/>
    <w:rsid w:val="004A6EE3"/>
    <w:rPr>
      <w:rFonts w:ascii="Times New Roman" w:eastAsia="Calibri" w:hAnsi="Times New Roman" w:cstheme="majorBidi"/>
      <w:b/>
      <w:bCs/>
      <w:sz w:val="24"/>
      <w:szCs w:val="24"/>
      <w:lang w:val="en-GB"/>
    </w:rPr>
  </w:style>
  <w:style w:type="character" w:customStyle="1" w:styleId="Heading3Char">
    <w:name w:val="Heading 3 Char"/>
    <w:basedOn w:val="DefaultParagraphFont"/>
    <w:link w:val="Heading3"/>
    <w:uiPriority w:val="9"/>
    <w:rsid w:val="00D0549F"/>
    <w:rPr>
      <w:rFonts w:ascii="Cambria" w:eastAsia="Times New Roman" w:hAnsi="Cambria" w:cs="Times New Roman"/>
      <w:b/>
      <w:bCs/>
      <w:sz w:val="26"/>
      <w:szCs w:val="26"/>
    </w:rPr>
  </w:style>
  <w:style w:type="character" w:styleId="Hyperlink">
    <w:name w:val="Hyperlink"/>
    <w:basedOn w:val="DefaultParagraphFont"/>
    <w:uiPriority w:val="99"/>
    <w:unhideWhenUsed/>
    <w:rsid w:val="00D52E0D"/>
    <w:rPr>
      <w:color w:val="0563C1" w:themeColor="hyperlink"/>
      <w:u w:val="single"/>
    </w:rPr>
  </w:style>
  <w:style w:type="paragraph" w:customStyle="1" w:styleId="ListParagraph1">
    <w:name w:val="List Paragraph1"/>
    <w:basedOn w:val="Normal"/>
    <w:next w:val="ListParagraph"/>
    <w:uiPriority w:val="34"/>
    <w:qFormat/>
    <w:rsid w:val="00247B5B"/>
    <w:pPr>
      <w:ind w:left="720"/>
      <w:contextualSpacing/>
    </w:pPr>
  </w:style>
  <w:style w:type="paragraph" w:styleId="ListParagraph">
    <w:name w:val="List Paragraph"/>
    <w:aliases w:val="normal"/>
    <w:basedOn w:val="Normal"/>
    <w:link w:val="ListParagraphChar"/>
    <w:uiPriority w:val="34"/>
    <w:qFormat/>
    <w:rsid w:val="00247B5B"/>
    <w:pPr>
      <w:ind w:left="720"/>
      <w:contextualSpacing/>
    </w:pPr>
  </w:style>
  <w:style w:type="paragraph" w:styleId="Header">
    <w:name w:val="header"/>
    <w:basedOn w:val="Normal"/>
    <w:link w:val="HeaderChar"/>
    <w:uiPriority w:val="99"/>
    <w:unhideWhenUsed/>
    <w:rsid w:val="00CC1D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DFD"/>
  </w:style>
  <w:style w:type="paragraph" w:styleId="Footer">
    <w:name w:val="footer"/>
    <w:basedOn w:val="Normal"/>
    <w:link w:val="FooterChar"/>
    <w:uiPriority w:val="99"/>
    <w:unhideWhenUsed/>
    <w:rsid w:val="00CC1D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1DFD"/>
  </w:style>
  <w:style w:type="table" w:styleId="TableGrid">
    <w:name w:val="Table Grid"/>
    <w:basedOn w:val="TableNormal"/>
    <w:uiPriority w:val="59"/>
    <w:rsid w:val="002949D6"/>
    <w:pPr>
      <w:spacing w:after="200" w:line="276" w:lineRule="auto"/>
    </w:pPr>
    <w:rPr>
      <w:rFonts w:eastAsiaTheme="minorEastAsia"/>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autoRedefine/>
    <w:uiPriority w:val="35"/>
    <w:unhideWhenUsed/>
    <w:qFormat/>
    <w:rsid w:val="002949D6"/>
    <w:pPr>
      <w:spacing w:after="200" w:line="240" w:lineRule="auto"/>
    </w:pPr>
    <w:rPr>
      <w:b/>
      <w:iCs/>
      <w:szCs w:val="18"/>
    </w:rPr>
  </w:style>
  <w:style w:type="paragraph" w:styleId="BalloonText">
    <w:name w:val="Balloon Text"/>
    <w:basedOn w:val="Normal"/>
    <w:link w:val="BalloonTextChar"/>
    <w:uiPriority w:val="99"/>
    <w:semiHidden/>
    <w:unhideWhenUsed/>
    <w:rsid w:val="009123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38E"/>
    <w:rPr>
      <w:rFonts w:ascii="Tahoma" w:hAnsi="Tahoma" w:cs="Tahoma"/>
      <w:sz w:val="16"/>
      <w:szCs w:val="16"/>
    </w:rPr>
  </w:style>
  <w:style w:type="character" w:customStyle="1" w:styleId="ls8">
    <w:name w:val="ls8"/>
    <w:basedOn w:val="DefaultParagraphFont"/>
    <w:rsid w:val="00D0549F"/>
  </w:style>
  <w:style w:type="paragraph" w:styleId="TOC1">
    <w:name w:val="toc 1"/>
    <w:basedOn w:val="Normal"/>
    <w:next w:val="Normal"/>
    <w:autoRedefine/>
    <w:uiPriority w:val="39"/>
    <w:unhideWhenUsed/>
    <w:rsid w:val="00D0549F"/>
    <w:pPr>
      <w:tabs>
        <w:tab w:val="right" w:leader="dot" w:pos="9017"/>
      </w:tabs>
      <w:spacing w:after="0"/>
      <w:ind w:left="720" w:hanging="436"/>
      <w:jc w:val="both"/>
    </w:pPr>
    <w:rPr>
      <w:rFonts w:eastAsia="Calibri" w:cs="Calibri"/>
      <w:szCs w:val="24"/>
    </w:rPr>
  </w:style>
  <w:style w:type="paragraph" w:styleId="TOC2">
    <w:name w:val="toc 2"/>
    <w:basedOn w:val="Normal"/>
    <w:next w:val="Normal"/>
    <w:autoRedefine/>
    <w:uiPriority w:val="39"/>
    <w:unhideWhenUsed/>
    <w:rsid w:val="00D0549F"/>
    <w:pPr>
      <w:spacing w:after="0"/>
      <w:ind w:left="240" w:firstLine="30"/>
      <w:jc w:val="both"/>
    </w:pPr>
    <w:rPr>
      <w:rFonts w:eastAsia="Calibri" w:cs="Calibri"/>
      <w:szCs w:val="24"/>
    </w:rPr>
  </w:style>
  <w:style w:type="paragraph" w:styleId="TOC3">
    <w:name w:val="toc 3"/>
    <w:basedOn w:val="Normal"/>
    <w:next w:val="Normal"/>
    <w:autoRedefine/>
    <w:uiPriority w:val="39"/>
    <w:unhideWhenUsed/>
    <w:rsid w:val="00D0549F"/>
    <w:pPr>
      <w:tabs>
        <w:tab w:val="right" w:leader="dot" w:pos="9017"/>
      </w:tabs>
      <w:spacing w:after="100"/>
      <w:ind w:left="270"/>
      <w:jc w:val="both"/>
    </w:pPr>
    <w:rPr>
      <w:rFonts w:eastAsia="Calibri" w:cs="Calibri"/>
      <w:szCs w:val="24"/>
    </w:rPr>
  </w:style>
  <w:style w:type="paragraph" w:styleId="TableofFigures">
    <w:name w:val="table of figures"/>
    <w:basedOn w:val="Normal"/>
    <w:next w:val="Normal"/>
    <w:uiPriority w:val="99"/>
    <w:rsid w:val="00D0549F"/>
    <w:pPr>
      <w:spacing w:after="0"/>
    </w:pPr>
    <w:rPr>
      <w:rFonts w:eastAsia="Times New Roman" w:cs="Times New Roman"/>
      <w:szCs w:val="20"/>
    </w:rPr>
  </w:style>
  <w:style w:type="paragraph" w:styleId="NormalWeb">
    <w:name w:val="Normal (Web)"/>
    <w:basedOn w:val="Normal"/>
    <w:uiPriority w:val="99"/>
    <w:unhideWhenUsed/>
    <w:rsid w:val="00D0549F"/>
    <w:pPr>
      <w:spacing w:before="100" w:beforeAutospacing="1" w:after="100" w:afterAutospacing="1" w:line="240" w:lineRule="auto"/>
    </w:pPr>
    <w:rPr>
      <w:rFonts w:eastAsia="Times New Roman" w:cs="Times New Roman"/>
      <w:szCs w:val="24"/>
    </w:rPr>
  </w:style>
  <w:style w:type="paragraph" w:styleId="CommentText">
    <w:name w:val="annotation text"/>
    <w:basedOn w:val="Normal"/>
    <w:link w:val="CommentTextChar"/>
    <w:uiPriority w:val="99"/>
    <w:semiHidden/>
    <w:unhideWhenUsed/>
    <w:rsid w:val="00D0549F"/>
    <w:pPr>
      <w:spacing w:after="200"/>
    </w:pPr>
    <w:rPr>
      <w:rFonts w:eastAsia="Calibri" w:cs="Times New Roman"/>
      <w:sz w:val="20"/>
      <w:szCs w:val="20"/>
      <w:lang/>
    </w:rPr>
  </w:style>
  <w:style w:type="character" w:customStyle="1" w:styleId="CommentTextChar">
    <w:name w:val="Comment Text Char"/>
    <w:basedOn w:val="DefaultParagraphFont"/>
    <w:link w:val="CommentText"/>
    <w:uiPriority w:val="99"/>
    <w:semiHidden/>
    <w:rsid w:val="00D0549F"/>
    <w:rPr>
      <w:rFonts w:ascii="Times New Roman" w:eastAsia="Calibri" w:hAnsi="Times New Roman" w:cs="Times New Roman"/>
      <w:sz w:val="20"/>
      <w:szCs w:val="20"/>
      <w:lang/>
    </w:rPr>
  </w:style>
  <w:style w:type="character" w:customStyle="1" w:styleId="CommentSubjectChar">
    <w:name w:val="Comment Subject Char"/>
    <w:basedOn w:val="CommentTextChar"/>
    <w:link w:val="CommentSubject"/>
    <w:uiPriority w:val="99"/>
    <w:semiHidden/>
    <w:rsid w:val="00D0549F"/>
    <w:rPr>
      <w:rFonts w:ascii="Times New Roman" w:eastAsia="Calibri" w:hAnsi="Times New Roman" w:cs="Times New Roman"/>
      <w:b/>
      <w:bCs/>
      <w:sz w:val="20"/>
      <w:szCs w:val="20"/>
      <w:lang/>
    </w:rPr>
  </w:style>
  <w:style w:type="paragraph" w:styleId="CommentSubject">
    <w:name w:val="annotation subject"/>
    <w:basedOn w:val="CommentText"/>
    <w:next w:val="CommentText"/>
    <w:link w:val="CommentSubjectChar"/>
    <w:uiPriority w:val="99"/>
    <w:semiHidden/>
    <w:unhideWhenUsed/>
    <w:rsid w:val="00D0549F"/>
    <w:rPr>
      <w:b/>
      <w:bCs/>
    </w:rPr>
  </w:style>
  <w:style w:type="character" w:customStyle="1" w:styleId="authors">
    <w:name w:val="authors"/>
    <w:rsid w:val="00D0549F"/>
  </w:style>
  <w:style w:type="character" w:customStyle="1" w:styleId="date">
    <w:name w:val="date"/>
    <w:rsid w:val="00D0549F"/>
  </w:style>
  <w:style w:type="character" w:customStyle="1" w:styleId="arttitle">
    <w:name w:val="art_title"/>
    <w:rsid w:val="00D0549F"/>
  </w:style>
  <w:style w:type="character" w:customStyle="1" w:styleId="serialtitle">
    <w:name w:val="serial_title"/>
    <w:rsid w:val="00D0549F"/>
  </w:style>
  <w:style w:type="character" w:customStyle="1" w:styleId="volumeissue">
    <w:name w:val="volume_issue"/>
    <w:rsid w:val="00D0549F"/>
  </w:style>
  <w:style w:type="character" w:customStyle="1" w:styleId="pagerange">
    <w:name w:val="page_range"/>
    <w:rsid w:val="00D0549F"/>
  </w:style>
  <w:style w:type="character" w:customStyle="1" w:styleId="doilink">
    <w:name w:val="doi_link"/>
    <w:rsid w:val="00D0549F"/>
  </w:style>
  <w:style w:type="paragraph" w:styleId="TOC4">
    <w:name w:val="toc 4"/>
    <w:basedOn w:val="Normal"/>
    <w:next w:val="Normal"/>
    <w:autoRedefine/>
    <w:uiPriority w:val="39"/>
    <w:unhideWhenUsed/>
    <w:rsid w:val="00D0549F"/>
    <w:pPr>
      <w:spacing w:after="100" w:line="259" w:lineRule="auto"/>
      <w:ind w:left="660"/>
    </w:pPr>
    <w:rPr>
      <w:rFonts w:ascii="Calibri" w:eastAsia="Times New Roman" w:hAnsi="Calibri" w:cs="Times New Roman"/>
      <w:sz w:val="22"/>
      <w:lang w:val="en-GB" w:eastAsia="en-GB"/>
    </w:rPr>
  </w:style>
  <w:style w:type="paragraph" w:styleId="TOC5">
    <w:name w:val="toc 5"/>
    <w:basedOn w:val="Normal"/>
    <w:next w:val="Normal"/>
    <w:autoRedefine/>
    <w:uiPriority w:val="39"/>
    <w:unhideWhenUsed/>
    <w:rsid w:val="00D0549F"/>
    <w:pPr>
      <w:spacing w:after="100" w:line="259" w:lineRule="auto"/>
      <w:ind w:left="880"/>
    </w:pPr>
    <w:rPr>
      <w:rFonts w:ascii="Calibri" w:eastAsia="Times New Roman" w:hAnsi="Calibri" w:cs="Times New Roman"/>
      <w:sz w:val="22"/>
      <w:lang w:val="en-GB" w:eastAsia="en-GB"/>
    </w:rPr>
  </w:style>
  <w:style w:type="paragraph" w:styleId="TOC6">
    <w:name w:val="toc 6"/>
    <w:basedOn w:val="Normal"/>
    <w:next w:val="Normal"/>
    <w:autoRedefine/>
    <w:uiPriority w:val="39"/>
    <w:unhideWhenUsed/>
    <w:rsid w:val="00D0549F"/>
    <w:pPr>
      <w:spacing w:after="100" w:line="259" w:lineRule="auto"/>
      <w:ind w:left="1100"/>
    </w:pPr>
    <w:rPr>
      <w:rFonts w:ascii="Calibri" w:eastAsia="Times New Roman" w:hAnsi="Calibri" w:cs="Times New Roman"/>
      <w:sz w:val="22"/>
      <w:lang w:val="en-GB" w:eastAsia="en-GB"/>
    </w:rPr>
  </w:style>
  <w:style w:type="paragraph" w:styleId="TOC7">
    <w:name w:val="toc 7"/>
    <w:basedOn w:val="Normal"/>
    <w:next w:val="Normal"/>
    <w:autoRedefine/>
    <w:uiPriority w:val="39"/>
    <w:unhideWhenUsed/>
    <w:rsid w:val="00D0549F"/>
    <w:pPr>
      <w:spacing w:after="100" w:line="259" w:lineRule="auto"/>
      <w:ind w:left="1320"/>
    </w:pPr>
    <w:rPr>
      <w:rFonts w:ascii="Calibri" w:eastAsia="Times New Roman" w:hAnsi="Calibri" w:cs="Times New Roman"/>
      <w:sz w:val="22"/>
      <w:lang w:val="en-GB" w:eastAsia="en-GB"/>
    </w:rPr>
  </w:style>
  <w:style w:type="paragraph" w:styleId="TOC8">
    <w:name w:val="toc 8"/>
    <w:basedOn w:val="Normal"/>
    <w:next w:val="Normal"/>
    <w:autoRedefine/>
    <w:uiPriority w:val="39"/>
    <w:unhideWhenUsed/>
    <w:rsid w:val="00D0549F"/>
    <w:pPr>
      <w:spacing w:after="100" w:line="259" w:lineRule="auto"/>
      <w:ind w:left="1540"/>
    </w:pPr>
    <w:rPr>
      <w:rFonts w:ascii="Calibri" w:eastAsia="Times New Roman" w:hAnsi="Calibri" w:cs="Times New Roman"/>
      <w:sz w:val="22"/>
      <w:lang w:val="en-GB" w:eastAsia="en-GB"/>
    </w:rPr>
  </w:style>
  <w:style w:type="paragraph" w:styleId="TOC9">
    <w:name w:val="toc 9"/>
    <w:basedOn w:val="Normal"/>
    <w:next w:val="Normal"/>
    <w:autoRedefine/>
    <w:uiPriority w:val="39"/>
    <w:unhideWhenUsed/>
    <w:rsid w:val="00D0549F"/>
    <w:pPr>
      <w:spacing w:after="100" w:line="259" w:lineRule="auto"/>
      <w:ind w:left="1760"/>
    </w:pPr>
    <w:rPr>
      <w:rFonts w:ascii="Calibri" w:eastAsia="Times New Roman" w:hAnsi="Calibri" w:cs="Times New Roman"/>
      <w:sz w:val="22"/>
      <w:lang w:val="en-GB" w:eastAsia="en-GB"/>
    </w:rPr>
  </w:style>
  <w:style w:type="character" w:customStyle="1" w:styleId="ListParagraphChar">
    <w:name w:val="List Paragraph Char"/>
    <w:aliases w:val="normal Char"/>
    <w:link w:val="ListParagraph"/>
    <w:uiPriority w:val="34"/>
    <w:rsid w:val="00381D75"/>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1.xml"/><Relationship Id="rId18" Type="http://schemas.openxmlformats.org/officeDocument/2006/relationships/hyperlink" Target="http://www.investopedia.com/term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hyperlink" Target="http://www.financial" TargetMode="Externa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hart" Target="charts/chart3.xml"/><Relationship Id="rId10" Type="http://schemas.openxmlformats.org/officeDocument/2006/relationships/footer" Target="footer3.xml"/><Relationship Id="rId19" Type="http://schemas.openxmlformats.org/officeDocument/2006/relationships/hyperlink" Target="http://www.quickcompany.in/article.com"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a:solidFill>
                  <a:sysClr val="windowText" lastClr="000000"/>
                </a:solidFill>
                <a:latin typeface="Times New Roman" panose="02020603050405020304" pitchFamily="18" charset="0"/>
                <a:cs typeface="Times New Roman" panose="02020603050405020304" pitchFamily="18" charset="0"/>
              </a:rPr>
              <a:t>Gender</a:t>
            </a:r>
          </a:p>
        </c:rich>
      </c:tx>
      <c:spPr>
        <a:noFill/>
        <a:ln>
          <a:noFill/>
        </a:ln>
        <a:effectLst/>
      </c:spPr>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Sales</c:v>
                </c:pt>
              </c:strCache>
            </c:strRef>
          </c:tx>
          <c:dPt>
            <c:idx val="0"/>
            <c:spPr>
              <a:solidFill>
                <a:schemeClr val="accent1"/>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1-4AE9-4AE7-9530-062F84D8AD0E}"/>
              </c:ext>
            </c:extLst>
          </c:dPt>
          <c:dPt>
            <c:idx val="1"/>
            <c:spPr>
              <a:solidFill>
                <a:schemeClr val="accent2"/>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3-4AE9-4AE7-9530-062F84D8AD0E}"/>
              </c:ext>
            </c:extLst>
          </c:dPt>
          <c:dPt>
            <c:idx val="2"/>
            <c:spPr>
              <a:solidFill>
                <a:schemeClr val="accent3"/>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5-4AE9-4AE7-9530-062F84D8AD0E}"/>
              </c:ext>
            </c:extLst>
          </c:dPt>
          <c:dPt>
            <c:idx val="3"/>
            <c:spPr>
              <a:solidFill>
                <a:schemeClr val="accent4"/>
              </a:solidFill>
              <a:ln w="25400">
                <a:solidFill>
                  <a:schemeClr val="lt1"/>
                </a:solidFill>
              </a:ln>
              <a:effectLst/>
              <a:sp3d contourW="25400">
                <a:contourClr>
                  <a:schemeClr val="lt1"/>
                </a:contourClr>
              </a:sp3d>
            </c:spPr>
            <c:extLst xmlns:c16r2="http://schemas.microsoft.com/office/drawing/2015/06/chart">
              <c:ext xmlns:c16="http://schemas.microsoft.com/office/drawing/2014/chart" uri="{C3380CC4-5D6E-409C-BE32-E72D297353CC}">
                <c16:uniqueId val="{00000007-4AE9-4AE7-9530-062F84D8AD0E}"/>
              </c:ext>
            </c:extLst>
          </c:dPt>
          <c:dLbls>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4AE9-4AE7-9530-062F84D8AD0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4AE9-4AE7-9530-062F84D8AD0E}"/>
                </c:ext>
              </c:extLst>
            </c:dLbl>
            <c:spPr>
              <a:noFill/>
              <a:ln>
                <a:noFill/>
              </a:ln>
              <a:effectLst/>
            </c:spPr>
            <c:txPr>
              <a:bodyPr rot="0" spcFirstLastPara="1" vertOverflow="ellipsis" vert="horz" wrap="square" lIns="38100" tIns="19050" rIns="38100" bIns="19050" anchor="ctr" anchorCtr="1">
                <a:spAutoFit/>
              </a:bodyPr>
              <a:lstStyle/>
              <a:p>
                <a:pPr>
                  <a:defRPr lang="en-US"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inEnd"/>
            <c:showCatName val="1"/>
            <c:showPercent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Sheet1!$A$2:$A$5</c:f>
              <c:strCache>
                <c:ptCount val="2"/>
                <c:pt idx="0">
                  <c:v>Male </c:v>
                </c:pt>
                <c:pt idx="1">
                  <c:v>Female </c:v>
                </c:pt>
              </c:strCache>
            </c:strRef>
          </c:cat>
          <c:val>
            <c:numRef>
              <c:f>Sheet1!$B$2:$B$5</c:f>
              <c:numCache>
                <c:formatCode>General</c:formatCode>
                <c:ptCount val="4"/>
                <c:pt idx="0">
                  <c:v>48</c:v>
                </c:pt>
                <c:pt idx="1">
                  <c:v>18</c:v>
                </c:pt>
              </c:numCache>
            </c:numRef>
          </c:val>
          <c:extLst xmlns:c16r2="http://schemas.microsoft.com/office/drawing/2015/06/chart">
            <c:ext xmlns:c16="http://schemas.microsoft.com/office/drawing/2014/chart" uri="{C3380CC4-5D6E-409C-BE32-E72D297353CC}">
              <c16:uniqueId val="{00000000-9C2C-43F5-8745-BEF0AD6FD722}"/>
            </c:ext>
          </c:extLst>
        </c:ser>
        <c:dLbls>
          <c:showPercent val="1"/>
        </c:dLbls>
      </c:pie3D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100" b="1" i="0" u="none" strike="noStrike" kern="1200" baseline="0">
                <a:solidFill>
                  <a:schemeClr val="dk1">
                    <a:lumMod val="65000"/>
                    <a:lumOff val="35000"/>
                  </a:schemeClr>
                </a:solidFill>
                <a:latin typeface="Times New Roman" panose="02020603050405020304" pitchFamily="18" charset="0"/>
                <a:ea typeface="+mn-ea"/>
                <a:cs typeface="Times New Roman" panose="02020603050405020304" pitchFamily="18" charset="0"/>
              </a:defRPr>
            </a:pPr>
            <a:r>
              <a:rPr lang="en-GB" sz="1100">
                <a:latin typeface="Times New Roman" panose="02020603050405020304" pitchFamily="18" charset="0"/>
                <a:cs typeface="Times New Roman" panose="02020603050405020304" pitchFamily="18" charset="0"/>
              </a:rPr>
              <a:t>Age Distribution</a:t>
            </a:r>
          </a:p>
        </c:rich>
      </c:tx>
      <c:spPr>
        <a:noFill/>
        <a:ln>
          <a:noFill/>
        </a:ln>
        <a:effectLst/>
      </c:spPr>
    </c:title>
    <c:view3D>
      <c:rotX val="50"/>
      <c:depthPercent val="100"/>
      <c:perspective val="6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Age Distribution</c:v>
                </c:pt>
              </c:strCache>
            </c:strRef>
          </c:tx>
          <c:dPt>
            <c:idx val="0"/>
            <c:spPr>
              <a:solidFill>
                <a:schemeClr val="accent1"/>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1-2A62-456A-A16C-084C44D05E09}"/>
              </c:ext>
            </c:extLst>
          </c:dPt>
          <c:dPt>
            <c:idx val="1"/>
            <c:spPr>
              <a:solidFill>
                <a:schemeClr val="accent2"/>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2-2A62-456A-A16C-084C44D05E09}"/>
              </c:ext>
            </c:extLst>
          </c:dPt>
          <c:dPt>
            <c:idx val="2"/>
            <c:spPr>
              <a:solidFill>
                <a:schemeClr val="accent3"/>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5-1F08-4954-ACB2-254385BB0547}"/>
              </c:ext>
            </c:extLst>
          </c:dPt>
          <c:dPt>
            <c:idx val="3"/>
            <c:spPr>
              <a:solidFill>
                <a:schemeClr val="accent4"/>
              </a:solidFill>
              <a:ln>
                <a:noFill/>
              </a:ln>
              <a:effectLst>
                <a:outerShdw blurRad="88900" sx="102000" sy="102000" algn="ctr" rotWithShape="0">
                  <a:prstClr val="black">
                    <a:alpha val="20000"/>
                  </a:prstClr>
                </a:outerShdw>
              </a:effectLst>
              <a:scene3d>
                <a:camera prst="orthographicFront"/>
                <a:lightRig rig="threePt" dir="t"/>
              </a:scene3d>
              <a:sp3d prstMaterial="matte"/>
            </c:spPr>
            <c:extLst xmlns:c16r2="http://schemas.microsoft.com/office/drawing/2015/06/chart">
              <c:ext xmlns:c16="http://schemas.microsoft.com/office/drawing/2014/chart" uri="{C3380CC4-5D6E-409C-BE32-E72D297353CC}">
                <c16:uniqueId val="{00000007-1F08-4954-ACB2-254385BB0547}"/>
              </c:ext>
            </c:extLst>
          </c:dPt>
          <c:dLbls>
            <c:dLbl>
              <c:idx val="0"/>
              <c:layout>
                <c:manualLayout>
                  <c:x val="-0.19675925925925936"/>
                  <c:y val="7.9365079365079413E-3"/>
                </c:manualLayout>
              </c:layout>
              <c:spPr>
                <a:noFill/>
                <a:ln>
                  <a:noFill/>
                </a:ln>
                <a:effectLst/>
              </c:spPr>
              <c:txPr>
                <a:bodyPr rot="0" spcFirstLastPara="1" vertOverflow="ellipsis" vert="horz" wrap="square" lIns="38100" tIns="19050" rIns="38100" bIns="19050" anchor="ctr" anchorCtr="1">
                  <a:spAutoFit/>
                </a:bodyPr>
                <a:lstStyle/>
                <a:p>
                  <a:pPr>
                    <a:defRPr lang="en-US"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CatName val="1"/>
              <c:showPercent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2A62-456A-A16C-084C44D05E09}"/>
                </c:ext>
              </c:extLst>
            </c:dLbl>
            <c:dLbl>
              <c:idx val="1"/>
              <c:spPr>
                <a:noFill/>
                <a:ln>
                  <a:noFill/>
                </a:ln>
                <a:effectLst/>
              </c:spPr>
              <c:txPr>
                <a:bodyPr rot="0" spcFirstLastPara="1" vertOverflow="ellipsis" vert="horz" wrap="square" lIns="38100" tIns="19050" rIns="38100" bIns="19050" anchor="ctr" anchorCtr="1">
                  <a:spAutoFit/>
                </a:bodyPr>
                <a:lstStyle/>
                <a:p>
                  <a:pPr>
                    <a:defRPr lang="en-US"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
            <c:spPr>
              <a:noFill/>
              <a:ln>
                <a:noFill/>
              </a:ln>
              <a:effectLst/>
            </c:spPr>
            <c:txPr>
              <a:bodyPr rot="0" spcFirstLastPara="1" vertOverflow="ellipsis" vert="horz" wrap="square" lIns="38100" tIns="19050" rIns="38100" bIns="19050" anchor="ctr" anchorCtr="1">
                <a:spAutoFit/>
              </a:bodyPr>
              <a:lstStyle/>
              <a:p>
                <a:pPr>
                  <a:defRPr lang="en-US" sz="900" b="1" i="0" u="none" strike="noStrike" kern="1200" baseline="0">
                    <a:solidFill>
                      <a:schemeClr val="lt1"/>
                    </a:solidFill>
                    <a:latin typeface="+mn-lt"/>
                    <a:ea typeface="+mn-ea"/>
                    <a:cs typeface="+mn-cs"/>
                  </a:defRPr>
                </a:pPr>
                <a:endParaRPr lang="en-US"/>
              </a:p>
            </c:txPr>
            <c:showCatName val="1"/>
            <c:showPercent val="1"/>
            <c:extLst xmlns:c16r2="http://schemas.microsoft.com/office/drawing/2015/06/chart">
              <c:ext xmlns:c15="http://schemas.microsoft.com/office/drawing/2012/chart" uri="{CE6537A1-D6FC-4f65-9D91-7224C49458BB}"/>
            </c:extLst>
          </c:dLbls>
          <c:cat>
            <c:strRef>
              <c:f>Sheet1!$A$2:$A$5</c:f>
              <c:strCache>
                <c:ptCount val="2"/>
                <c:pt idx="0">
                  <c:v>31-40 Years</c:v>
                </c:pt>
                <c:pt idx="1">
                  <c:v>41 &amp; Above Years</c:v>
                </c:pt>
              </c:strCache>
            </c:strRef>
          </c:cat>
          <c:val>
            <c:numRef>
              <c:f>Sheet1!$B$2:$B$5</c:f>
              <c:numCache>
                <c:formatCode>General</c:formatCode>
                <c:ptCount val="4"/>
                <c:pt idx="0">
                  <c:v>30</c:v>
                </c:pt>
                <c:pt idx="1">
                  <c:v>36</c:v>
                </c:pt>
              </c:numCache>
            </c:numRef>
          </c:val>
          <c:extLst xmlns:c16r2="http://schemas.microsoft.com/office/drawing/2015/06/chart">
            <c:ext xmlns:c16="http://schemas.microsoft.com/office/drawing/2014/chart" uri="{C3380CC4-5D6E-409C-BE32-E72D297353CC}">
              <c16:uniqueId val="{00000000-2A62-456A-A16C-084C44D05E09}"/>
            </c:ext>
          </c:extLst>
        </c:ser>
        <c:dLbls>
          <c:showPercent val="1"/>
        </c:dLbls>
      </c:pie3DChart>
      <c:spPr>
        <a:noFill/>
        <a:ln>
          <a:noFill/>
        </a:ln>
        <a:effectLst/>
      </c:spPr>
    </c:plotArea>
    <c:legend>
      <c:legendPos val="b"/>
      <c:legendEntry>
        <c:idx val="2"/>
        <c:delete val="1"/>
      </c:legendEntry>
      <c:legendEntry>
        <c:idx val="3"/>
        <c:delete val="1"/>
      </c:legendEntry>
      <c:spPr>
        <a:solidFill>
          <a:schemeClr val="lt1">
            <a:alpha val="78000"/>
          </a:schemeClr>
        </a:solidFill>
        <a:ln>
          <a:noFill/>
        </a:ln>
        <a:effectLst/>
      </c:spPr>
      <c:txPr>
        <a:bodyPr rot="0" spcFirstLastPara="1" vertOverflow="ellipsis" vert="horz" wrap="square" anchor="ctr" anchorCtr="1"/>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zero"/>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100">
                <a:solidFill>
                  <a:sysClr val="windowText" lastClr="000000"/>
                </a:solidFill>
                <a:latin typeface="Times New Roman" panose="02020603050405020304" pitchFamily="18" charset="0"/>
                <a:cs typeface="Times New Roman" panose="02020603050405020304" pitchFamily="18" charset="0"/>
              </a:rPr>
              <a:t>Level of education</a:t>
            </a:r>
          </a:p>
        </c:rich>
      </c:tx>
      <c:spPr>
        <a:noFill/>
        <a:ln>
          <a:noFill/>
        </a:ln>
        <a:effectLst/>
      </c:spPr>
    </c:title>
    <c:view3D>
      <c:rotX val="30"/>
      <c:depthPercent val="100"/>
      <c:perspective val="30"/>
    </c:view3D>
    <c:floor>
      <c:spPr>
        <a:noFill/>
        <a:ln>
          <a:noFill/>
        </a:ln>
        <a:effectLst/>
        <a:sp3d/>
      </c:spPr>
    </c:floor>
    <c:sideWall>
      <c:spPr>
        <a:noFill/>
        <a:ln>
          <a:noFill/>
        </a:ln>
        <a:effectLst/>
        <a:sp3d/>
      </c:spPr>
    </c:sideWall>
    <c:backWall>
      <c:spPr>
        <a:noFill/>
        <a:ln>
          <a:noFill/>
        </a:ln>
        <a:effectLst/>
        <a:sp3d/>
      </c:spPr>
    </c:backWall>
    <c:plotArea>
      <c:layout/>
      <c:pie3DChart>
        <c:varyColors val="1"/>
        <c:ser>
          <c:idx val="0"/>
          <c:order val="0"/>
          <c:tx>
            <c:strRef>
              <c:f>Sheet1!$B$1</c:f>
              <c:strCache>
                <c:ptCount val="1"/>
                <c:pt idx="0">
                  <c:v>Level of Education</c:v>
                </c:pt>
              </c:strCache>
            </c:strRef>
          </c:tx>
          <c:explosion val="25"/>
          <c:dPt>
            <c:idx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F666-482E-8D2C-81269AC319C1}"/>
              </c:ext>
            </c:extLst>
          </c:dPt>
          <c:dPt>
            <c:idx val="1"/>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3-F666-482E-8D2C-81269AC319C1}"/>
              </c:ext>
            </c:extLst>
          </c:dPt>
          <c:dPt>
            <c:idx val="2"/>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0-31B5-432F-928A-0EE0EFD67A6B}"/>
              </c:ext>
            </c:extLst>
          </c:dPt>
          <c:dPt>
            <c:idx val="3"/>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sp3d/>
            </c:spPr>
            <c:extLst xmlns:c16r2="http://schemas.microsoft.com/office/drawing/2015/06/chart">
              <c:ext xmlns:c16="http://schemas.microsoft.com/office/drawing/2014/chart" uri="{C3380CC4-5D6E-409C-BE32-E72D297353CC}">
                <c16:uniqueId val="{00000001-31B5-432F-928A-0EE0EFD67A6B}"/>
              </c:ext>
            </c:extLst>
          </c:dPt>
          <c:dLbls>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1B5-432F-928A-0EE0EFD67A6B}"/>
                </c:ext>
              </c:extLst>
            </c:dLbl>
            <c:spPr>
              <a:noFill/>
              <a:ln>
                <a:noFill/>
              </a:ln>
              <a:effectLst/>
            </c:spPr>
            <c:txPr>
              <a:bodyPr rot="0" spcFirstLastPara="1" vertOverflow="ellipsis" vert="horz" wrap="square" lIns="38100" tIns="19050" rIns="38100" bIns="19050" anchor="ctr" anchorCtr="1">
                <a:spAutoFit/>
              </a:bodyPr>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outEnd"/>
            <c:showCatName val="1"/>
            <c:showPercent val="1"/>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Sheet1!$A$2:$A$5</c:f>
              <c:strCache>
                <c:ptCount val="3"/>
                <c:pt idx="0">
                  <c:v>Diploma</c:v>
                </c:pt>
                <c:pt idx="1">
                  <c:v>Degree</c:v>
                </c:pt>
                <c:pt idx="2">
                  <c:v>Masters</c:v>
                </c:pt>
              </c:strCache>
            </c:strRef>
          </c:cat>
          <c:val>
            <c:numRef>
              <c:f>Sheet1!$B$2:$B$5</c:f>
              <c:numCache>
                <c:formatCode>General</c:formatCode>
                <c:ptCount val="4"/>
                <c:pt idx="0">
                  <c:v>6</c:v>
                </c:pt>
                <c:pt idx="1">
                  <c:v>36</c:v>
                </c:pt>
                <c:pt idx="2">
                  <c:v>24</c:v>
                </c:pt>
              </c:numCache>
            </c:numRef>
          </c:val>
          <c:extLst xmlns:c16r2="http://schemas.microsoft.com/office/drawing/2015/06/chart">
            <c:ext xmlns:c16="http://schemas.microsoft.com/office/drawing/2014/chart" uri="{C3380CC4-5D6E-409C-BE32-E72D297353CC}">
              <c16:uniqueId val="{00000002-31B5-432F-928A-0EE0EFD67A6B}"/>
            </c:ext>
          </c:extLst>
        </c:ser>
        <c:dLbls>
          <c:showCatName val="1"/>
          <c:showPercent val="1"/>
        </c:dLbls>
      </c:pie3DChart>
      <c:spPr>
        <a:noFill/>
        <a:ln>
          <a:noFill/>
        </a:ln>
        <a:effectLst/>
      </c:spPr>
    </c:plotArea>
    <c:legend>
      <c:legendPos val="b"/>
      <c:spPr>
        <a:noFill/>
        <a:ln>
          <a:noFill/>
        </a:ln>
        <a:effectLst/>
      </c:spPr>
      <c:txPr>
        <a:bodyPr rot="0" spcFirstLastPara="1" vertOverflow="ellipsis" vert="horz" wrap="square" anchor="ctr" anchorCtr="1"/>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zero"/>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GB"/>
  <c:chart>
    <c:title>
      <c:tx>
        <c:rich>
          <a:bodyPr rot="0" spcFirstLastPara="1" vertOverflow="ellipsis" vert="horz" wrap="square" anchor="ctr" anchorCtr="1"/>
          <a:lstStyle/>
          <a:p>
            <a:pPr>
              <a:defRPr lang="en-US"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100">
                <a:solidFill>
                  <a:sysClr val="windowText" lastClr="000000"/>
                </a:solidFill>
                <a:latin typeface="Times New Roman" panose="02020603050405020304" pitchFamily="18" charset="0"/>
                <a:cs typeface="Times New Roman" panose="02020603050405020304" pitchFamily="18" charset="0"/>
              </a:rPr>
              <a:t>Working expirience in the banking industry</a:t>
            </a:r>
          </a:p>
        </c:rich>
      </c:tx>
      <c:layout>
        <c:manualLayout>
          <c:xMode val="edge"/>
          <c:yMode val="edge"/>
          <c:x val="0.15090277777777791"/>
          <c:y val="3.5714285714285712E-2"/>
        </c:manualLayout>
      </c:layout>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manualLayout>
          <c:layoutTarget val="inner"/>
          <c:xMode val="edge"/>
          <c:yMode val="edge"/>
          <c:x val="8.5171697287839021E-2"/>
          <c:y val="0.16259936257967764"/>
          <c:w val="0.94907407407407474"/>
          <c:h val="0.74137576552930884"/>
        </c:manualLayout>
      </c:layout>
      <c:bar3DChart>
        <c:barDir val="col"/>
        <c:grouping val="standard"/>
        <c:ser>
          <c:idx val="0"/>
          <c:order val="0"/>
          <c:tx>
            <c:strRef>
              <c:f>Sheet1!$B$1</c:f>
              <c:strCache>
                <c:ptCount val="1"/>
                <c:pt idx="0">
                  <c:v>Work experience in the bank industry</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sp3d/>
          </c:spPr>
          <c:dLbls>
            <c:dLbl>
              <c:idx val="0"/>
              <c:layout>
                <c:manualLayout>
                  <c:x val="4.629629629629612E-3"/>
                  <c:y val="-3.5714285714285789E-2"/>
                </c:manualLayout>
              </c:layout>
              <c:showVal val="1"/>
              <c:showCatNam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704B-467C-9354-CDBCE23D7E52}"/>
                </c:ext>
              </c:extLst>
            </c:dLbl>
            <c:dLbl>
              <c:idx val="1"/>
              <c:layout>
                <c:manualLayout>
                  <c:x val="1.6203703703703703E-2"/>
                  <c:y val="-4.3650793650793704E-2"/>
                </c:manualLayout>
              </c:layout>
              <c:showVal val="1"/>
              <c:showCatNam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704B-467C-9354-CDBCE23D7E52}"/>
                </c:ext>
              </c:extLst>
            </c:dLbl>
            <c:dLbl>
              <c:idx val="2"/>
              <c:layout>
                <c:manualLayout>
                  <c:x val="3.0092592592592511E-2"/>
                  <c:y val="-3.5714285714285789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704B-467C-9354-CDBCE23D7E5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704B-467C-9354-CDBCE23D7E52}"/>
                </c:ext>
              </c:extLst>
            </c:dLbl>
            <c:spPr>
              <a:noFill/>
              <a:ln>
                <a:noFill/>
              </a:ln>
              <a:effectLst/>
            </c:spPr>
            <c:txPr>
              <a:bodyPr rot="0" spcFirstLastPara="1" vertOverflow="ellipsis" vert="horz" wrap="square" lIns="38100" tIns="19050" rIns="38100" bIns="19050" anchor="ctr" anchorCtr="1">
                <a:spAutoFit/>
              </a:bodyPr>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Val val="1"/>
            <c:showCatName val="1"/>
            <c:extLst xmlns:c16r2="http://schemas.microsoft.com/office/drawing/2015/06/chart">
              <c:ext xmlns:c15="http://schemas.microsoft.com/office/drawing/2012/chart" uri="{CE6537A1-D6FC-4f65-9D91-7224C49458BB}">
                <c15:showLeaderLines val="0"/>
              </c:ext>
            </c:extLst>
          </c:dLbls>
          <c:cat>
            <c:strRef>
              <c:f>Sheet1!$A$2:$A$5</c:f>
              <c:strCache>
                <c:ptCount val="3"/>
                <c:pt idx="0">
                  <c:v>6-10 Years</c:v>
                </c:pt>
                <c:pt idx="1">
                  <c:v>11-15 Years</c:v>
                </c:pt>
                <c:pt idx="2">
                  <c:v>16 Years &amp; above </c:v>
                </c:pt>
              </c:strCache>
            </c:strRef>
          </c:cat>
          <c:val>
            <c:numRef>
              <c:f>Sheet1!$B$2:$B$5</c:f>
              <c:numCache>
                <c:formatCode>0.00%</c:formatCode>
                <c:ptCount val="4"/>
                <c:pt idx="0">
                  <c:v>0.18000000000000005</c:v>
                </c:pt>
                <c:pt idx="1">
                  <c:v>0.45</c:v>
                </c:pt>
                <c:pt idx="2">
                  <c:v>0.3600000000000001</c:v>
                </c:pt>
              </c:numCache>
            </c:numRef>
          </c:val>
          <c:extLst xmlns:c16r2="http://schemas.microsoft.com/office/drawing/2015/06/chart">
            <c:ext xmlns:c16="http://schemas.microsoft.com/office/drawing/2014/chart" uri="{C3380CC4-5D6E-409C-BE32-E72D297353CC}">
              <c16:uniqueId val="{00000002-704B-467C-9354-CDBCE23D7E52}"/>
            </c:ext>
          </c:extLst>
        </c:ser>
        <c:dLbls>
          <c:showVal val="1"/>
        </c:dLbls>
        <c:shape val="box"/>
        <c:axId val="61332864"/>
        <c:axId val="59573376"/>
        <c:axId val="60270336"/>
      </c:bar3DChart>
      <c:catAx>
        <c:axId val="61332864"/>
        <c:scaling>
          <c:orientation val="minMax"/>
        </c:scaling>
        <c:axPos val="b"/>
        <c:numFmt formatCode="General" sourceLinked="1"/>
        <c:maj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59573376"/>
        <c:crosses val="autoZero"/>
        <c:auto val="1"/>
        <c:lblAlgn val="ctr"/>
        <c:lblOffset val="100"/>
      </c:catAx>
      <c:valAx>
        <c:axId val="59573376"/>
        <c:scaling>
          <c:orientation val="minMax"/>
        </c:scaling>
        <c:axPos val="l"/>
        <c:majorGridlines>
          <c:spPr>
            <a:ln w="9525" cap="flat" cmpd="sng" algn="ctr">
              <a:solidFill>
                <a:schemeClr val="tx2">
                  <a:lumMod val="15000"/>
                  <a:lumOff val="85000"/>
                </a:schemeClr>
              </a:solidFill>
              <a:round/>
            </a:ln>
            <a:effectLst/>
          </c:spPr>
        </c:majorGridlines>
        <c:numFmt formatCode="0.00%" sourceLinked="1"/>
        <c:majorTickMark val="none"/>
        <c:tickLblPos val="nextTo"/>
        <c:spPr>
          <a:noFill/>
          <a:ln>
            <a:noFill/>
          </a:ln>
          <a:effectLst/>
        </c:spPr>
        <c:txPr>
          <a:bodyPr rot="-60000000" spcFirstLastPara="1" vertOverflow="ellipsis" vert="horz" wrap="square" anchor="ctr" anchorCtr="1"/>
          <a:lstStyle/>
          <a:p>
            <a:pPr>
              <a:defRPr lang="en-US"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61332864"/>
        <c:crosses val="autoZero"/>
        <c:crossBetween val="between"/>
      </c:valAx>
      <c:serAx>
        <c:axId val="60270336"/>
        <c:scaling>
          <c:orientation val="minMax"/>
        </c:scaling>
        <c:delete val="1"/>
        <c:axPos val="b"/>
        <c:majorTickMark val="none"/>
        <c:tickLblPos val="nextTo"/>
        <c:crossAx val="59573376"/>
        <c:crosses val="autoZero"/>
      </c:serAx>
      <c:spPr>
        <a:noFill/>
        <a:ln>
          <a:noFill/>
        </a:ln>
        <a:effectLst/>
      </c:spPr>
    </c:plotArea>
    <c:plotVisOnly val="1"/>
    <c:dispBlanksAs val="zero"/>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52465-97E1-4E3B-8DD4-8A193976B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13852</Words>
  <Characters>78961</Characters>
  <Application>Microsoft Office Word</Application>
  <DocSecurity>0</DocSecurity>
  <Lines>658</Lines>
  <Paragraphs>185</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92628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saginibjourn</dc:creator>
  <cp:lastModifiedBy>Lib6</cp:lastModifiedBy>
  <cp:revision>2</cp:revision>
  <dcterms:created xsi:type="dcterms:W3CDTF">2022-09-09T08:18:00Z</dcterms:created>
  <dcterms:modified xsi:type="dcterms:W3CDTF">2022-09-09T08:18:00Z</dcterms:modified>
</cp:coreProperties>
</file>